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ПРАВИТЕЛЬСТВО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РОССИЙСКОЙ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ФЕДЕРАЦИИ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 w:hint="default"/>
          <w:b/>
          <w:bCs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ПОСТАНОВЛЕНИЕ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от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1 декабря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2023 г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. 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N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2060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ОБ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УТВЕРЖДЕНИИ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ПРАВИЛ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ДВИЖЕНИЯ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ТЯЖЕЛОВЕСНОГО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(ИЛИ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) КРУПНОГАБАРИТНОГО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Правительство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постановляет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1. Утвердить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прилагаемые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2. Признать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утратившими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силу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постановление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4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31 января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2020 г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. N 6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"Об</w:t>
      </w:r>
      <w:r>
        <w:rPr>
          <w:rFonts w:ascii="Times New Roman" w:hAnsi="Times New Roman" w:cs="Times New Roman" w:hint="default"/>
          <w:sz w:val="24"/>
          <w:szCs w:val="24"/>
        </w:rPr>
        <w:t xml:space="preserve"> утверждении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средствами</w:t>
      </w:r>
      <w:r>
        <w:rPr>
          <w:rFonts w:ascii="Times New Roman" w:hAnsi="Times New Roman" w:cs="Times New Roman" w:hint="default"/>
          <w:sz w:val="24"/>
          <w:szCs w:val="24"/>
        </w:rPr>
        <w:t>,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признании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утратившими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силу</w:t>
      </w:r>
      <w:r>
        <w:rPr>
          <w:rFonts w:ascii="Times New Roman" w:hAnsi="Times New Roman" w:cs="Times New Roman" w:hint="default"/>
          <w:sz w:val="24"/>
          <w:szCs w:val="24"/>
        </w:rPr>
        <w:t xml:space="preserve"> некоторых</w:t>
      </w:r>
      <w:r>
        <w:rPr>
          <w:rFonts w:ascii="Times New Roman" w:hAnsi="Times New Roman" w:cs="Times New Roman" w:hint="default"/>
          <w:sz w:val="24"/>
          <w:szCs w:val="24"/>
        </w:rPr>
        <w:t xml:space="preserve"> актов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" (Собрание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законодательства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, 2020,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6, ст.</w:t>
      </w:r>
      <w:r>
        <w:rPr>
          <w:rFonts w:ascii="Times New Roman" w:hAnsi="Times New Roman" w:cs="Times New Roman" w:hint="default"/>
          <w:sz w:val="24"/>
          <w:szCs w:val="24"/>
        </w:rPr>
        <w:t xml:space="preserve"> 675);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постановление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14 августа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2020 г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. N 1218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"О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внесении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2 к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перевозок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</w:t>
      </w:r>
      <w:r>
        <w:rPr>
          <w:rFonts w:ascii="Times New Roman" w:hAnsi="Times New Roman" w:cs="Times New Roman" w:hint="default"/>
          <w:sz w:val="24"/>
          <w:szCs w:val="24"/>
        </w:rPr>
        <w:t>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31 января</w:t>
      </w:r>
      <w:r>
        <w:rPr>
          <w:rFonts w:ascii="Times New Roman" w:hAnsi="Times New Roman" w:cs="Times New Roman" w:hint="default"/>
          <w:sz w:val="24"/>
          <w:szCs w:val="24"/>
        </w:rPr>
        <w:t xml:space="preserve"> 2020 г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67" (Собрание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законодательства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, 2020,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34, ст</w:t>
      </w:r>
      <w:r>
        <w:rPr>
          <w:rFonts w:ascii="Times New Roman" w:hAnsi="Times New Roman" w:cs="Times New Roman" w:hint="default"/>
          <w:sz w:val="24"/>
          <w:szCs w:val="24"/>
        </w:rPr>
        <w:t>. 5449).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3. Настоящее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вступает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силу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1 марта</w:t>
      </w:r>
      <w:r>
        <w:rPr>
          <w:rFonts w:ascii="Times New Roman" w:hAnsi="Times New Roman" w:cs="Times New Roman" w:hint="default"/>
          <w:sz w:val="24"/>
          <w:szCs w:val="24"/>
        </w:rPr>
        <w:t xml:space="preserve"> 2024 г</w:t>
      </w:r>
      <w:r>
        <w:rPr>
          <w:rFonts w:ascii="Times New Roman" w:hAnsi="Times New Roman" w:cs="Times New Roman" w:hint="default"/>
          <w:sz w:val="24"/>
          <w:szCs w:val="24"/>
        </w:rPr>
        <w:t>.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действует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 xml:space="preserve"> 1 марта</w:t>
      </w:r>
      <w:r>
        <w:rPr>
          <w:rFonts w:ascii="Times New Roman" w:hAnsi="Times New Roman" w:cs="Times New Roman" w:hint="default"/>
          <w:sz w:val="24"/>
          <w:szCs w:val="24"/>
        </w:rPr>
        <w:t xml:space="preserve"> 2030 г.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Председат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ель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Правительства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Российской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Федерации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М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. МИШУСТИН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УТВЕРЖДЕНЫ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постановлением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Правительства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Российской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Федерации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от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1 декабря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2023 г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N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2060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96A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ПРАВИЛА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ДВИЖЕНИЯ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ТЯЖЕЛОВЕСНОГО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(ИЛИ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) КРУПНОГАБАРИТНОГО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. Общие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положения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1. Настоящие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Правила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устанавливают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допустимые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массу</w:t>
      </w:r>
      <w:r>
        <w:rPr>
          <w:rFonts w:ascii="Times New Roman" w:hAnsi="Times New Roman" w:cs="Times New Roman" w:hint="default"/>
          <w:sz w:val="24"/>
          <w:szCs w:val="24"/>
        </w:rPr>
        <w:t>, нагрузку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>, нагрузку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(в</w:t>
      </w:r>
      <w:r>
        <w:rPr>
          <w:rFonts w:ascii="Times New Roman" w:hAnsi="Times New Roman" w:cs="Times New Roman" w:hint="default"/>
          <w:sz w:val="24"/>
          <w:szCs w:val="24"/>
        </w:rPr>
        <w:t xml:space="preserve"> целях</w:t>
      </w:r>
      <w:r>
        <w:rPr>
          <w:rFonts w:ascii="Times New Roman" w:hAnsi="Times New Roman" w:cs="Times New Roman" w:hint="default"/>
          <w:sz w:val="24"/>
          <w:szCs w:val="24"/>
        </w:rPr>
        <w:t xml:space="preserve"> учета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неравномерности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распределения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группах</w:t>
      </w:r>
      <w:r>
        <w:rPr>
          <w:rFonts w:ascii="Times New Roman" w:hAnsi="Times New Roman" w:cs="Times New Roman" w:hint="default"/>
          <w:sz w:val="24"/>
          <w:szCs w:val="24"/>
        </w:rPr>
        <w:t xml:space="preserve"> сближенных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сдвоенных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строенных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>) и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</w:t>
      </w:r>
      <w:r>
        <w:rPr>
          <w:rFonts w:ascii="Times New Roman" w:hAnsi="Times New Roman" w:cs="Times New Roman" w:hint="default"/>
          <w:sz w:val="24"/>
          <w:szCs w:val="24"/>
        </w:rPr>
        <w:t>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включающий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 xml:space="preserve"> действия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</w:t>
      </w:r>
      <w:r>
        <w:rPr>
          <w:rFonts w:ascii="Times New Roman" w:hAnsi="Times New Roman" w:cs="Times New Roman" w:hint="default"/>
          <w:sz w:val="24"/>
          <w:szCs w:val="24"/>
        </w:rPr>
        <w:t>р</w:t>
      </w:r>
      <w:r>
        <w:rPr>
          <w:rFonts w:ascii="Times New Roman" w:hAnsi="Times New Roman" w:cs="Times New Roman" w:hint="default"/>
          <w:sz w:val="24"/>
          <w:szCs w:val="24"/>
        </w:rPr>
        <w:t>ута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(далее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- проект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),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>, направленных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возможности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дороге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участку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</w:t>
      </w: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отправления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подтверждения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владельцем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>, направленных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возможности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</w:t>
      </w:r>
      <w:r>
        <w:rPr>
          <w:rFonts w:ascii="Times New Roman" w:hAnsi="Times New Roman" w:cs="Times New Roman" w:hint="default"/>
          <w:sz w:val="24"/>
          <w:szCs w:val="24"/>
        </w:rPr>
        <w:t>н</w:t>
      </w:r>
      <w:r>
        <w:rPr>
          <w:rFonts w:ascii="Times New Roman" w:hAnsi="Times New Roman" w:cs="Times New Roman" w:hint="default"/>
          <w:sz w:val="24"/>
          <w:szCs w:val="24"/>
        </w:rPr>
        <w:t>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дороге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участку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отправления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размера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требования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пользования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реестра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целях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внесения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фактических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приближения</w:t>
      </w:r>
      <w:r>
        <w:rPr>
          <w:rFonts w:ascii="Times New Roman" w:hAnsi="Times New Roman" w:cs="Times New Roman" w:hint="default"/>
          <w:sz w:val="24"/>
          <w:szCs w:val="24"/>
        </w:rPr>
        <w:t>,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допустимых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весовых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параметров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введенных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>чениях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прекращениях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участкам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особых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. Основные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понятия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2. В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Правилах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используются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следующие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понятия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"делимый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контейнере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груз</w:t>
      </w:r>
      <w:r>
        <w:rPr>
          <w:rFonts w:ascii="Times New Roman" w:hAnsi="Times New Roman" w:cs="Times New Roman" w:hint="default"/>
          <w:sz w:val="24"/>
          <w:szCs w:val="24"/>
        </w:rPr>
        <w:t>" - делимый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контейнере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таможенной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процедурой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таможенного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транзита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"делимый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</w:t>
      </w:r>
      <w:r>
        <w:rPr>
          <w:rFonts w:ascii="Times New Roman" w:hAnsi="Times New Roman" w:cs="Times New Roman" w:hint="default"/>
          <w:sz w:val="24"/>
          <w:szCs w:val="24"/>
        </w:rPr>
        <w:t>" - груз</w:t>
      </w:r>
      <w:r>
        <w:rPr>
          <w:rFonts w:ascii="Times New Roman" w:hAnsi="Times New Roman" w:cs="Times New Roman" w:hint="default"/>
          <w:sz w:val="24"/>
          <w:szCs w:val="24"/>
        </w:rPr>
        <w:t>, который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</w:t>
      </w:r>
      <w:r>
        <w:rPr>
          <w:rFonts w:ascii="Times New Roman" w:hAnsi="Times New Roman" w:cs="Times New Roman" w:hint="default"/>
          <w:sz w:val="24"/>
          <w:szCs w:val="24"/>
        </w:rPr>
        <w:t xml:space="preserve"> потери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потребительских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свойств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риска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порчи</w:t>
      </w:r>
      <w:r>
        <w:rPr>
          <w:rFonts w:ascii="Times New Roman" w:hAnsi="Times New Roman" w:cs="Times New Roman" w:hint="default"/>
          <w:sz w:val="24"/>
          <w:szCs w:val="24"/>
        </w:rPr>
        <w:t xml:space="preserve"> может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</w:t>
      </w:r>
      <w:r>
        <w:rPr>
          <w:rFonts w:ascii="Times New Roman" w:hAnsi="Times New Roman" w:cs="Times New Roman" w:hint="default"/>
          <w:sz w:val="24"/>
          <w:szCs w:val="24"/>
        </w:rPr>
        <w:t xml:space="preserve"> н</w:t>
      </w: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двух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более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местах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"единый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</w:t>
      </w:r>
      <w:r>
        <w:rPr>
          <w:rFonts w:ascii="Times New Roman" w:hAnsi="Times New Roman" w:cs="Times New Roman" w:hint="default"/>
          <w:sz w:val="24"/>
          <w:szCs w:val="24"/>
        </w:rPr>
        <w:t>" - федеральная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"Единый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услуг</w:t>
      </w:r>
      <w:r>
        <w:rPr>
          <w:rFonts w:ascii="Times New Roman" w:hAnsi="Times New Roman" w:cs="Times New Roman" w:hint="default"/>
          <w:sz w:val="24"/>
          <w:szCs w:val="24"/>
        </w:rPr>
        <w:t xml:space="preserve"> (функций</w:t>
      </w:r>
      <w:r>
        <w:rPr>
          <w:rFonts w:ascii="Times New Roman" w:hAnsi="Times New Roman" w:cs="Times New Roman" w:hint="default"/>
          <w:sz w:val="24"/>
          <w:szCs w:val="24"/>
        </w:rPr>
        <w:t>)";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"заявитель</w:t>
      </w:r>
      <w:r>
        <w:rPr>
          <w:rFonts w:ascii="Times New Roman" w:hAnsi="Times New Roman" w:cs="Times New Roman" w:hint="default"/>
          <w:sz w:val="24"/>
          <w:szCs w:val="24"/>
        </w:rPr>
        <w:t>" - физическое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лицо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индивидуальный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предприниматель</w:t>
      </w:r>
      <w:r>
        <w:rPr>
          <w:rFonts w:ascii="Times New Roman" w:hAnsi="Times New Roman" w:cs="Times New Roman" w:hint="default"/>
          <w:sz w:val="24"/>
          <w:szCs w:val="24"/>
        </w:rPr>
        <w:t>, юридическое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л</w:t>
      </w:r>
      <w:r>
        <w:rPr>
          <w:rFonts w:ascii="Times New Roman" w:hAnsi="Times New Roman" w:cs="Times New Roman" w:hint="default"/>
          <w:sz w:val="24"/>
          <w:szCs w:val="24"/>
        </w:rPr>
        <w:t>ицо</w:t>
      </w:r>
      <w:r>
        <w:rPr>
          <w:rFonts w:ascii="Times New Roman" w:hAnsi="Times New Roman" w:cs="Times New Roman" w:hint="default"/>
          <w:sz w:val="24"/>
          <w:szCs w:val="24"/>
        </w:rPr>
        <w:t>, подавшие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выдачу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"заявление</w:t>
      </w:r>
      <w:r>
        <w:rPr>
          <w:rFonts w:ascii="Times New Roman" w:hAnsi="Times New Roman" w:cs="Times New Roman" w:hint="default"/>
          <w:sz w:val="24"/>
          <w:szCs w:val="24"/>
        </w:rPr>
        <w:t>" - 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"крупногабаритное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</w:t>
      </w:r>
      <w:r>
        <w:rPr>
          <w:rFonts w:ascii="Times New Roman" w:hAnsi="Times New Roman" w:cs="Times New Roman" w:hint="default"/>
          <w:sz w:val="24"/>
          <w:szCs w:val="24"/>
        </w:rPr>
        <w:t>ство</w:t>
      </w:r>
      <w:r>
        <w:rPr>
          <w:rFonts w:ascii="Times New Roman" w:hAnsi="Times New Roman" w:cs="Times New Roman" w:hint="default"/>
          <w:sz w:val="24"/>
          <w:szCs w:val="24"/>
        </w:rPr>
        <w:t>" - 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</w:t>
      </w:r>
      <w:r>
        <w:rPr>
          <w:rFonts w:ascii="Times New Roman" w:hAnsi="Times New Roman" w:cs="Times New Roman" w:hint="default"/>
          <w:sz w:val="24"/>
          <w:szCs w:val="24"/>
        </w:rPr>
        <w:t>,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грузом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превышают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габариты</w:t>
      </w:r>
      <w:r>
        <w:rPr>
          <w:rFonts w:ascii="Times New Roman" w:hAnsi="Times New Roman" w:cs="Times New Roman" w:hint="default"/>
          <w:sz w:val="24"/>
          <w:szCs w:val="24"/>
        </w:rPr>
        <w:t>, установленные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согласно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1,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габариты</w:t>
      </w:r>
      <w:r>
        <w:rPr>
          <w:rFonts w:ascii="Times New Roman" w:hAnsi="Times New Roman" w:cs="Times New Roman" w:hint="default"/>
          <w:sz w:val="24"/>
          <w:szCs w:val="24"/>
        </w:rPr>
        <w:t>, установленные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решением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, принимаемым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</w:t>
      </w:r>
      <w:r>
        <w:rPr>
          <w:rFonts w:ascii="Times New Roman" w:hAnsi="Times New Roman" w:cs="Times New Roman" w:hint="default"/>
          <w:sz w:val="24"/>
          <w:szCs w:val="24"/>
        </w:rPr>
        <w:t>ии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пункта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2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части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1 статьи</w:t>
      </w:r>
      <w:r>
        <w:rPr>
          <w:rFonts w:ascii="Times New Roman" w:hAnsi="Times New Roman" w:cs="Times New Roman" w:hint="default"/>
          <w:sz w:val="24"/>
          <w:szCs w:val="24"/>
        </w:rPr>
        <w:t xml:space="preserve"> 30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</w:t>
      </w:r>
      <w:r>
        <w:rPr>
          <w:rFonts w:ascii="Times New Roman" w:hAnsi="Times New Roman" w:cs="Times New Roman" w:hint="default"/>
          <w:sz w:val="24"/>
          <w:szCs w:val="24"/>
        </w:rPr>
        <w:t xml:space="preserve"> "Об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внесении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отдельные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законодатель</w:t>
      </w:r>
      <w:r>
        <w:rPr>
          <w:rFonts w:ascii="Times New Roman" w:hAnsi="Times New Roman" w:cs="Times New Roman" w:hint="default"/>
          <w:sz w:val="24"/>
          <w:szCs w:val="24"/>
        </w:rPr>
        <w:t>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акты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" (далее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- Федеральный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</w:t>
      </w:r>
      <w:r>
        <w:rPr>
          <w:rFonts w:ascii="Times New Roman" w:hAnsi="Times New Roman" w:cs="Times New Roman" w:hint="default"/>
          <w:sz w:val="24"/>
          <w:szCs w:val="24"/>
        </w:rPr>
        <w:t>)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снижения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несущей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способности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конструктивных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приближения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участков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"личный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>" -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доступ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сайте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информационно-телекоммуникационной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сети</w:t>
      </w:r>
      <w:r>
        <w:rPr>
          <w:rFonts w:ascii="Times New Roman" w:hAnsi="Times New Roman" w:cs="Times New Roman" w:hint="default"/>
          <w:sz w:val="24"/>
          <w:szCs w:val="24"/>
        </w:rPr>
        <w:t xml:space="preserve"> "Интернет</w:t>
      </w:r>
      <w:r>
        <w:rPr>
          <w:rFonts w:ascii="Times New Roman" w:hAnsi="Times New Roman" w:cs="Times New Roman" w:hint="default"/>
          <w:sz w:val="24"/>
          <w:szCs w:val="24"/>
        </w:rPr>
        <w:t>"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адресу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https</w:t>
      </w:r>
      <w:r>
        <w:rPr>
          <w:rFonts w:ascii="Times New Roman" w:hAnsi="Times New Roman" w:cs="Times New Roman" w:hint="default"/>
          <w:sz w:val="24"/>
          <w:szCs w:val="24"/>
        </w:rPr>
        <w:t>://</w:t>
      </w:r>
      <w:r>
        <w:rPr>
          <w:rFonts w:ascii="Times New Roman" w:hAnsi="Times New Roman" w:cs="Times New Roman" w:hint="default"/>
          <w:sz w:val="24"/>
          <w:szCs w:val="24"/>
        </w:rPr>
        <w:t>safe-</w:t>
      </w:r>
      <w:r>
        <w:rPr>
          <w:rFonts w:ascii="Times New Roman" w:hAnsi="Times New Roman" w:cs="Times New Roman" w:hint="default"/>
          <w:sz w:val="24"/>
          <w:szCs w:val="24"/>
        </w:rPr>
        <w:t>route.</w:t>
      </w:r>
      <w:r>
        <w:rPr>
          <w:rFonts w:ascii="Times New Roman" w:hAnsi="Times New Roman" w:cs="Times New Roman" w:hint="default"/>
          <w:sz w:val="24"/>
          <w:szCs w:val="24"/>
        </w:rPr>
        <w:t>ru</w:t>
      </w:r>
      <w:r>
        <w:rPr>
          <w:rFonts w:ascii="Times New Roman" w:hAnsi="Times New Roman" w:cs="Times New Roman" w:hint="default"/>
          <w:sz w:val="24"/>
          <w:szCs w:val="24"/>
        </w:rPr>
        <w:t>/</w:t>
      </w:r>
      <w:r>
        <w:rPr>
          <w:rFonts w:ascii="Times New Roman" w:hAnsi="Times New Roman" w:cs="Times New Roman" w:hint="default"/>
          <w:sz w:val="24"/>
          <w:szCs w:val="24"/>
        </w:rPr>
        <w:t>lk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" -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отправления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указанный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"неделимый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</w:t>
      </w:r>
      <w:r>
        <w:rPr>
          <w:rFonts w:ascii="Times New Roman" w:hAnsi="Times New Roman" w:cs="Times New Roman" w:hint="default"/>
          <w:sz w:val="24"/>
          <w:szCs w:val="24"/>
        </w:rPr>
        <w:t>" - груз</w:t>
      </w:r>
      <w:r>
        <w:rPr>
          <w:rFonts w:ascii="Times New Roman" w:hAnsi="Times New Roman" w:cs="Times New Roman" w:hint="default"/>
          <w:sz w:val="24"/>
          <w:szCs w:val="24"/>
        </w:rPr>
        <w:t>, который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</w:t>
      </w:r>
      <w:r>
        <w:rPr>
          <w:rFonts w:ascii="Times New Roman" w:hAnsi="Times New Roman" w:cs="Times New Roman" w:hint="default"/>
          <w:sz w:val="24"/>
          <w:szCs w:val="24"/>
        </w:rPr>
        <w:t xml:space="preserve"> потери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потребительских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свойств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</w:t>
      </w:r>
      <w:r>
        <w:rPr>
          <w:rFonts w:ascii="Times New Roman" w:hAnsi="Times New Roman" w:cs="Times New Roman" w:hint="default"/>
          <w:sz w:val="24"/>
          <w:szCs w:val="24"/>
        </w:rPr>
        <w:t xml:space="preserve"> риска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повреждения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может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разделен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более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части</w:t>
      </w:r>
      <w:r>
        <w:rPr>
          <w:rFonts w:ascii="Times New Roman" w:hAnsi="Times New Roman" w:cs="Times New Roman" w:hint="default"/>
          <w:sz w:val="24"/>
          <w:szCs w:val="24"/>
        </w:rPr>
        <w:t>.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перевозке</w:t>
      </w:r>
      <w:r>
        <w:rPr>
          <w:rFonts w:ascii="Times New Roman" w:hAnsi="Times New Roman" w:cs="Times New Roman" w:hint="default"/>
          <w:sz w:val="24"/>
          <w:szCs w:val="24"/>
        </w:rPr>
        <w:t xml:space="preserve"> крупногабаритным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неделимым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счит</w:t>
      </w:r>
      <w:r>
        <w:rPr>
          <w:rFonts w:ascii="Times New Roman" w:hAnsi="Times New Roman" w:cs="Times New Roman" w:hint="default"/>
          <w:sz w:val="24"/>
          <w:szCs w:val="24"/>
        </w:rPr>
        <w:t>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</w:t>
      </w:r>
      <w:r>
        <w:rPr>
          <w:rFonts w:ascii="Times New Roman" w:hAnsi="Times New Roman" w:cs="Times New Roman" w:hint="default"/>
          <w:sz w:val="24"/>
          <w:szCs w:val="24"/>
        </w:rPr>
        <w:t>, являющийся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неделимым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габариту</w:t>
      </w:r>
      <w:r>
        <w:rPr>
          <w:rFonts w:ascii="Times New Roman" w:hAnsi="Times New Roman" w:cs="Times New Roman" w:hint="default"/>
          <w:sz w:val="24"/>
          <w:szCs w:val="24"/>
        </w:rPr>
        <w:t xml:space="preserve"> (габаритам</w:t>
      </w:r>
      <w:r>
        <w:rPr>
          <w:rFonts w:ascii="Times New Roman" w:hAnsi="Times New Roman" w:cs="Times New Roman" w:hint="default"/>
          <w:sz w:val="24"/>
          <w:szCs w:val="24"/>
        </w:rPr>
        <w:t>), превышающему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(превышающим</w:t>
      </w:r>
      <w:r>
        <w:rPr>
          <w:rFonts w:ascii="Times New Roman" w:hAnsi="Times New Roman" w:cs="Times New Roman" w:hint="default"/>
          <w:sz w:val="24"/>
          <w:szCs w:val="24"/>
        </w:rPr>
        <w:t>) допустимые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погрузке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"оператор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>" - федеральный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исполнительной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власти</w:t>
      </w:r>
      <w:r>
        <w:rPr>
          <w:rFonts w:ascii="Times New Roman" w:hAnsi="Times New Roman" w:cs="Times New Roman" w:hint="default"/>
          <w:sz w:val="24"/>
          <w:szCs w:val="24"/>
        </w:rPr>
        <w:t>, осуществляющий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функции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оказа</w:t>
      </w:r>
      <w:r>
        <w:rPr>
          <w:rFonts w:ascii="Times New Roman" w:hAnsi="Times New Roman" w:cs="Times New Roman" w:hint="default"/>
          <w:sz w:val="24"/>
          <w:szCs w:val="24"/>
        </w:rPr>
        <w:t>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услуг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управлению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имуществом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сфере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хозяйства</w:t>
      </w:r>
      <w:r>
        <w:rPr>
          <w:rFonts w:ascii="Times New Roman" w:hAnsi="Times New Roman" w:cs="Times New Roman" w:hint="default"/>
          <w:sz w:val="24"/>
          <w:szCs w:val="24"/>
        </w:rPr>
        <w:t>,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подведомственное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учреждение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частью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3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статьи</w:t>
      </w:r>
      <w:r>
        <w:rPr>
          <w:rFonts w:ascii="Times New Roman" w:hAnsi="Times New Roman" w:cs="Times New Roman" w:hint="default"/>
          <w:sz w:val="24"/>
          <w:szCs w:val="24"/>
        </w:rPr>
        <w:t xml:space="preserve"> 31.2 Фе</w:t>
      </w:r>
      <w:r>
        <w:rPr>
          <w:rFonts w:ascii="Times New Roman" w:hAnsi="Times New Roman" w:cs="Times New Roman" w:hint="default"/>
          <w:sz w:val="24"/>
          <w:szCs w:val="24"/>
        </w:rPr>
        <w:t>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"прицепное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</w:t>
      </w:r>
      <w:r>
        <w:rPr>
          <w:rFonts w:ascii="Times New Roman" w:hAnsi="Times New Roman" w:cs="Times New Roman" w:hint="default"/>
          <w:sz w:val="24"/>
          <w:szCs w:val="24"/>
        </w:rPr>
        <w:t>" - агрегаты</w:t>
      </w:r>
      <w:r>
        <w:rPr>
          <w:rFonts w:ascii="Times New Roman" w:hAnsi="Times New Roman" w:cs="Times New Roman" w:hint="default"/>
          <w:sz w:val="24"/>
          <w:szCs w:val="24"/>
        </w:rPr>
        <w:t>, орудия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</w:t>
      </w:r>
      <w:r>
        <w:rPr>
          <w:rFonts w:ascii="Times New Roman" w:hAnsi="Times New Roman" w:cs="Times New Roman" w:hint="default"/>
          <w:sz w:val="24"/>
          <w:szCs w:val="24"/>
        </w:rPr>
        <w:t>, различаемое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способу</w:t>
      </w:r>
      <w:r>
        <w:rPr>
          <w:rFonts w:ascii="Times New Roman" w:hAnsi="Times New Roman" w:cs="Times New Roman" w:hint="default"/>
          <w:sz w:val="24"/>
          <w:szCs w:val="24"/>
        </w:rPr>
        <w:t xml:space="preserve"> агрегатирования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(прицепное</w:t>
      </w:r>
      <w:r>
        <w:rPr>
          <w:rFonts w:ascii="Times New Roman" w:hAnsi="Times New Roman" w:cs="Times New Roman" w:hint="default"/>
          <w:sz w:val="24"/>
          <w:szCs w:val="24"/>
        </w:rPr>
        <w:t>, полунавесное</w:t>
      </w:r>
      <w:r>
        <w:rPr>
          <w:rFonts w:ascii="Times New Roman" w:hAnsi="Times New Roman" w:cs="Times New Roman" w:hint="default"/>
          <w:sz w:val="24"/>
          <w:szCs w:val="24"/>
        </w:rPr>
        <w:t>, навесное</w:t>
      </w:r>
      <w:r>
        <w:rPr>
          <w:rFonts w:ascii="Times New Roman" w:hAnsi="Times New Roman" w:cs="Times New Roman" w:hint="default"/>
          <w:sz w:val="24"/>
          <w:szCs w:val="24"/>
        </w:rPr>
        <w:t>),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двигателем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предназначенные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дополнительных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функций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"реестр</w:t>
      </w:r>
      <w:r>
        <w:rPr>
          <w:rFonts w:ascii="Times New Roman" w:hAnsi="Times New Roman" w:cs="Times New Roman" w:hint="default"/>
          <w:sz w:val="24"/>
          <w:szCs w:val="24"/>
        </w:rPr>
        <w:t>" - Федеральный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"система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" - федеральная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государственная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удержания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положении</w:t>
      </w:r>
      <w:r>
        <w:rPr>
          <w:rFonts w:ascii="Times New Roman" w:hAnsi="Times New Roman" w:cs="Times New Roman" w:hint="default"/>
          <w:sz w:val="24"/>
          <w:szCs w:val="24"/>
        </w:rPr>
        <w:t>" - совокупность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фиксации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рабочих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агрегатов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прицепного</w:t>
      </w:r>
      <w:r>
        <w:rPr>
          <w:rFonts w:ascii="Times New Roman" w:hAnsi="Times New Roman" w:cs="Times New Roman" w:hint="default"/>
          <w:sz w:val="24"/>
          <w:szCs w:val="24"/>
        </w:rPr>
        <w:t>, полунавесного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положении</w:t>
      </w:r>
      <w:r>
        <w:rPr>
          <w:rFonts w:ascii="Times New Roman" w:hAnsi="Times New Roman" w:cs="Times New Roman" w:hint="default"/>
          <w:sz w:val="24"/>
          <w:szCs w:val="24"/>
        </w:rPr>
        <w:t>, включающая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крепления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(цепи</w:t>
      </w:r>
      <w:r>
        <w:rPr>
          <w:rFonts w:ascii="Times New Roman" w:hAnsi="Times New Roman" w:cs="Times New Roman" w:hint="default"/>
          <w:sz w:val="24"/>
          <w:szCs w:val="24"/>
        </w:rPr>
        <w:t>, тросы</w:t>
      </w:r>
      <w:r>
        <w:rPr>
          <w:rFonts w:ascii="Times New Roman" w:hAnsi="Times New Roman" w:cs="Times New Roman" w:hint="default"/>
          <w:sz w:val="24"/>
          <w:szCs w:val="24"/>
        </w:rPr>
        <w:t>)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натяжные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устройства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(лебедки</w:t>
      </w:r>
      <w:r>
        <w:rPr>
          <w:rFonts w:ascii="Times New Roman" w:hAnsi="Times New Roman" w:cs="Times New Roman" w:hint="default"/>
          <w:sz w:val="24"/>
          <w:szCs w:val="24"/>
        </w:rPr>
        <w:t>, стяжки</w:t>
      </w:r>
      <w:r>
        <w:rPr>
          <w:rFonts w:ascii="Times New Roman" w:hAnsi="Times New Roman" w:cs="Times New Roman" w:hint="default"/>
          <w:sz w:val="24"/>
          <w:szCs w:val="24"/>
        </w:rPr>
        <w:t>, натяжные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замки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"специальное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разрешение</w:t>
      </w:r>
      <w:r>
        <w:rPr>
          <w:rFonts w:ascii="Times New Roman" w:hAnsi="Times New Roman" w:cs="Times New Roman" w:hint="default"/>
          <w:sz w:val="24"/>
          <w:szCs w:val="24"/>
        </w:rPr>
        <w:t>" - специальное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разрешение</w:t>
      </w:r>
      <w:r>
        <w:rPr>
          <w:rFonts w:ascii="Times New Roman" w:hAnsi="Times New Roman" w:cs="Times New Roman" w:hint="default"/>
          <w:sz w:val="24"/>
          <w:szCs w:val="24"/>
        </w:rPr>
        <w:t>,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</w:t>
      </w:r>
      <w:r>
        <w:rPr>
          <w:rFonts w:ascii="Times New Roman" w:hAnsi="Times New Roman" w:cs="Times New Roman" w:hint="default"/>
          <w:sz w:val="24"/>
          <w:szCs w:val="24"/>
        </w:rPr>
        <w:t>орого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случаях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статьей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31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</w:t>
      </w:r>
      <w:r>
        <w:rPr>
          <w:rFonts w:ascii="Times New Roman" w:hAnsi="Times New Roman" w:cs="Times New Roman" w:hint="default"/>
          <w:sz w:val="24"/>
          <w:szCs w:val="24"/>
        </w:rPr>
        <w:t>, допускается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положение</w:t>
      </w:r>
      <w:r>
        <w:rPr>
          <w:rFonts w:ascii="Times New Roman" w:hAnsi="Times New Roman" w:cs="Times New Roman" w:hint="default"/>
          <w:sz w:val="24"/>
          <w:szCs w:val="24"/>
        </w:rPr>
        <w:t>" - положение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агрегатов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прицепного</w:t>
      </w:r>
      <w:r>
        <w:rPr>
          <w:rFonts w:ascii="Times New Roman" w:hAnsi="Times New Roman" w:cs="Times New Roman" w:hint="default"/>
          <w:sz w:val="24"/>
          <w:szCs w:val="24"/>
        </w:rPr>
        <w:t>, полунавесного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 w:hint="default"/>
          <w:sz w:val="24"/>
          <w:szCs w:val="24"/>
        </w:rPr>
        <w:t>, предписанное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производителем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транспортировки</w:t>
      </w:r>
      <w:r>
        <w:rPr>
          <w:rFonts w:ascii="Times New Roman" w:hAnsi="Times New Roman" w:cs="Times New Roman" w:hint="default"/>
          <w:sz w:val="24"/>
          <w:szCs w:val="24"/>
        </w:rPr>
        <w:t>, 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расположение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относительно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проезжей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, используемой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качестве</w:t>
      </w:r>
      <w:r>
        <w:rPr>
          <w:rFonts w:ascii="Times New Roman" w:hAnsi="Times New Roman" w:cs="Times New Roman" w:hint="default"/>
          <w:sz w:val="24"/>
          <w:szCs w:val="24"/>
        </w:rPr>
        <w:t xml:space="preserve"> тягача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создающее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угрозы</w:t>
      </w:r>
      <w:r>
        <w:rPr>
          <w:rFonts w:ascii="Times New Roman" w:hAnsi="Times New Roman" w:cs="Times New Roman" w:hint="default"/>
          <w:sz w:val="24"/>
          <w:szCs w:val="24"/>
        </w:rPr>
        <w:t xml:space="preserve"> жизни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здоровью</w:t>
      </w:r>
      <w:r>
        <w:rPr>
          <w:rFonts w:ascii="Times New Roman" w:hAnsi="Times New Roman" w:cs="Times New Roman" w:hint="default"/>
          <w:sz w:val="24"/>
          <w:szCs w:val="24"/>
        </w:rPr>
        <w:t xml:space="preserve"> людей</w:t>
      </w:r>
      <w:r>
        <w:rPr>
          <w:rFonts w:ascii="Times New Roman" w:hAnsi="Times New Roman" w:cs="Times New Roman" w:hint="default"/>
          <w:sz w:val="24"/>
          <w:szCs w:val="24"/>
        </w:rPr>
        <w:t>, исключающее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повреждение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уничтожение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материальных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ценностей</w:t>
      </w:r>
      <w:r>
        <w:rPr>
          <w:rFonts w:ascii="Times New Roman" w:hAnsi="Times New Roman" w:cs="Times New Roman" w:hint="default"/>
          <w:sz w:val="24"/>
          <w:szCs w:val="24"/>
        </w:rPr>
        <w:t>,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полотна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природных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объектов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создающее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помех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оператору</w:t>
      </w:r>
      <w:r>
        <w:rPr>
          <w:rFonts w:ascii="Times New Roman" w:hAnsi="Times New Roman" w:cs="Times New Roman" w:hint="default"/>
          <w:sz w:val="24"/>
          <w:szCs w:val="24"/>
        </w:rPr>
        <w:t xml:space="preserve"> (водителю</w:t>
      </w:r>
      <w:r>
        <w:rPr>
          <w:rFonts w:ascii="Times New Roman" w:hAnsi="Times New Roman" w:cs="Times New Roman" w:hint="default"/>
          <w:sz w:val="24"/>
          <w:szCs w:val="24"/>
        </w:rPr>
        <w:t>) в</w:t>
      </w:r>
      <w:r>
        <w:rPr>
          <w:rFonts w:ascii="Times New Roman" w:hAnsi="Times New Roman" w:cs="Times New Roman" w:hint="default"/>
          <w:sz w:val="24"/>
          <w:szCs w:val="24"/>
        </w:rPr>
        <w:t xml:space="preserve"> обзоре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управлении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ухудшающее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устойчивости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"тяжеловесная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техника</w:t>
      </w:r>
      <w:r>
        <w:rPr>
          <w:rFonts w:ascii="Times New Roman" w:hAnsi="Times New Roman" w:cs="Times New Roman" w:hint="default"/>
          <w:sz w:val="24"/>
          <w:szCs w:val="24"/>
        </w:rPr>
        <w:t>" - тяжеловесное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</w:t>
      </w:r>
      <w:r>
        <w:rPr>
          <w:rFonts w:ascii="Times New Roman" w:hAnsi="Times New Roman" w:cs="Times New Roman" w:hint="default"/>
          <w:sz w:val="24"/>
          <w:szCs w:val="24"/>
        </w:rPr>
        <w:t>ое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(трактор</w:t>
      </w:r>
      <w:r>
        <w:rPr>
          <w:rFonts w:ascii="Times New Roman" w:hAnsi="Times New Roman" w:cs="Times New Roman" w:hint="default"/>
          <w:sz w:val="24"/>
          <w:szCs w:val="24"/>
        </w:rPr>
        <w:t>, комбайн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машины</w:t>
      </w:r>
      <w:r>
        <w:rPr>
          <w:rFonts w:ascii="Times New Roman" w:hAnsi="Times New Roman" w:cs="Times New Roman" w:hint="default"/>
          <w:sz w:val="24"/>
          <w:szCs w:val="24"/>
        </w:rPr>
        <w:t xml:space="preserve"> либо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трактор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комбайн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машины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 w:hint="default"/>
          <w:sz w:val="24"/>
          <w:szCs w:val="24"/>
        </w:rPr>
        <w:t>),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масса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превышают</w:t>
      </w:r>
      <w:r>
        <w:rPr>
          <w:rFonts w:ascii="Times New Roman" w:hAnsi="Times New Roman" w:cs="Times New Roman" w:hint="default"/>
          <w:sz w:val="24"/>
          <w:szCs w:val="24"/>
        </w:rPr>
        <w:t xml:space="preserve"> д</w:t>
      </w:r>
      <w:r>
        <w:rPr>
          <w:rFonts w:ascii="Times New Roman" w:hAnsi="Times New Roman" w:cs="Times New Roman" w:hint="default"/>
          <w:sz w:val="24"/>
          <w:szCs w:val="24"/>
        </w:rPr>
        <w:t>о</w:t>
      </w:r>
      <w:r>
        <w:rPr>
          <w:rFonts w:ascii="Times New Roman" w:hAnsi="Times New Roman" w:cs="Times New Roman" w:hint="default"/>
          <w:sz w:val="24"/>
          <w:szCs w:val="24"/>
        </w:rPr>
        <w:t>пустимые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допустимую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допустимую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массу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установленные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1, 2 и</w:t>
      </w:r>
      <w:r>
        <w:rPr>
          <w:rFonts w:ascii="Times New Roman" w:hAnsi="Times New Roman" w:cs="Times New Roman" w:hint="default"/>
          <w:sz w:val="24"/>
          <w:szCs w:val="24"/>
        </w:rPr>
        <w:t xml:space="preserve"> 3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sz w:val="24"/>
          <w:szCs w:val="24"/>
        </w:rPr>
        <w:t>,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нагрузку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массу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установленные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решен</w:t>
      </w:r>
      <w:r>
        <w:rPr>
          <w:rFonts w:ascii="Times New Roman" w:hAnsi="Times New Roman" w:cs="Times New Roman" w:hint="default"/>
          <w:sz w:val="24"/>
          <w:szCs w:val="24"/>
        </w:rPr>
        <w:t>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, принимаемым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пункта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2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части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1 статьи</w:t>
      </w:r>
      <w:r>
        <w:rPr>
          <w:rFonts w:ascii="Times New Roman" w:hAnsi="Times New Roman" w:cs="Times New Roman" w:hint="default"/>
          <w:sz w:val="24"/>
          <w:szCs w:val="24"/>
        </w:rPr>
        <w:t xml:space="preserve"> 30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снижения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несущей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способности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</w:t>
      </w:r>
      <w:r>
        <w:rPr>
          <w:rFonts w:ascii="Times New Roman" w:hAnsi="Times New Roman" w:cs="Times New Roman" w:hint="default"/>
          <w:sz w:val="24"/>
          <w:szCs w:val="24"/>
        </w:rPr>
        <w:t>структивных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приближения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участков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"тяжеловесное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</w:t>
      </w:r>
      <w:r>
        <w:rPr>
          <w:rFonts w:ascii="Times New Roman" w:hAnsi="Times New Roman" w:cs="Times New Roman" w:hint="default"/>
          <w:sz w:val="24"/>
          <w:szCs w:val="24"/>
        </w:rPr>
        <w:t>" - 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</w:t>
      </w:r>
      <w:r>
        <w:rPr>
          <w:rFonts w:ascii="Times New Roman" w:hAnsi="Times New Roman" w:cs="Times New Roman" w:hint="default"/>
          <w:sz w:val="24"/>
          <w:szCs w:val="24"/>
        </w:rPr>
        <w:t>,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масса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грузом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</w:t>
      </w:r>
      <w:r>
        <w:rPr>
          <w:rFonts w:ascii="Times New Roman" w:hAnsi="Times New Roman" w:cs="Times New Roman" w:hint="default"/>
          <w:sz w:val="24"/>
          <w:szCs w:val="24"/>
        </w:rPr>
        <w:t>за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превышают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допустимую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допустимую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массу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установленные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2 и</w:t>
      </w:r>
      <w:r>
        <w:rPr>
          <w:rFonts w:ascii="Times New Roman" w:hAnsi="Times New Roman" w:cs="Times New Roman" w:hint="default"/>
          <w:sz w:val="24"/>
          <w:szCs w:val="24"/>
        </w:rPr>
        <w:t xml:space="preserve"> 3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sz w:val="24"/>
          <w:szCs w:val="24"/>
        </w:rPr>
        <w:t>,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массу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нагрузку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>, установленные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решением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</w:t>
      </w:r>
      <w:r>
        <w:rPr>
          <w:rFonts w:ascii="Times New Roman" w:hAnsi="Times New Roman" w:cs="Times New Roman" w:hint="default"/>
          <w:sz w:val="24"/>
          <w:szCs w:val="24"/>
        </w:rPr>
        <w:t>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, принимаемым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пункта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2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части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1 статьи</w:t>
      </w:r>
      <w:r>
        <w:rPr>
          <w:rFonts w:ascii="Times New Roman" w:hAnsi="Times New Roman" w:cs="Times New Roman" w:hint="default"/>
          <w:sz w:val="24"/>
          <w:szCs w:val="24"/>
        </w:rPr>
        <w:t xml:space="preserve"> 30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снижения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несущей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способности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конструктивных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</w:t>
      </w:r>
      <w:r>
        <w:rPr>
          <w:rFonts w:ascii="Times New Roman" w:hAnsi="Times New Roman" w:cs="Times New Roman" w:hint="default"/>
          <w:sz w:val="24"/>
          <w:szCs w:val="24"/>
        </w:rPr>
        <w:t>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приближения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участков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"уполномоченный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>" - федеральный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исполнительной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власти</w:t>
      </w:r>
      <w:r>
        <w:rPr>
          <w:rFonts w:ascii="Times New Roman" w:hAnsi="Times New Roman" w:cs="Times New Roman" w:hint="default"/>
          <w:sz w:val="24"/>
          <w:szCs w:val="24"/>
        </w:rPr>
        <w:t>, осуществляющий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функции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оказанию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услуг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управлению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имуществом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сфере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хозяйства</w:t>
      </w:r>
      <w:r>
        <w:rPr>
          <w:rFonts w:ascii="Times New Roman" w:hAnsi="Times New Roman" w:cs="Times New Roman" w:hint="default"/>
          <w:sz w:val="24"/>
          <w:szCs w:val="24"/>
        </w:rPr>
        <w:t>,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подведомственное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учреждение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частью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7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статьи</w:t>
      </w:r>
      <w:r>
        <w:rPr>
          <w:rFonts w:ascii="Times New Roman" w:hAnsi="Times New Roman" w:cs="Times New Roman" w:hint="default"/>
          <w:sz w:val="24"/>
          <w:szCs w:val="24"/>
        </w:rPr>
        <w:t xml:space="preserve"> 31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. Порядок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выдачи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специального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разрешения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на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дв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ижение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автомобильным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дорогам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тяжеловесного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(или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) крупногабаритного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включающий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том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числе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срок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действия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специального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разрешения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порядок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согласования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проекта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организации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дорожного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движения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для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маршрута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участка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маршрута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дви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ж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тяжеловесного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(или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) крупногабаритного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перечня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мер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направленных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на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обеспечение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возможности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движения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автомобильной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ее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участку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тяжеловесного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(или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) крупногабаритного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между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пунктом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отправле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н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пунктом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назначения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также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порядок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подтверждения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владельцем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автомобильной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выполнения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заявителем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мер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направленных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на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обеспечение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возможности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движения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автомобильной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ее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участку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тяжеловесного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(или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) крупнога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б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аритного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между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пунктом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отправления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пунктом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назначения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3. Специальное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форме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маршруту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указанному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4. Специальное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</w:t>
      </w:r>
      <w:r>
        <w:rPr>
          <w:rFonts w:ascii="Times New Roman" w:hAnsi="Times New Roman" w:cs="Times New Roman" w:hint="default"/>
          <w:sz w:val="24"/>
          <w:szCs w:val="24"/>
        </w:rPr>
        <w:t>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определенному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маршруту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>, указанный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>, но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более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чем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сто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тридцать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пять</w:t>
      </w:r>
      <w:r>
        <w:rPr>
          <w:rFonts w:ascii="Times New Roman" w:hAnsi="Times New Roman" w:cs="Times New Roman" w:hint="default"/>
          <w:sz w:val="24"/>
          <w:szCs w:val="24"/>
        </w:rPr>
        <w:t xml:space="preserve"> календарных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дней.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внеплановых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работ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реконструкции</w:t>
      </w:r>
      <w:r>
        <w:rPr>
          <w:rFonts w:ascii="Times New Roman" w:hAnsi="Times New Roman" w:cs="Times New Roman" w:hint="default"/>
          <w:sz w:val="24"/>
          <w:szCs w:val="24"/>
        </w:rPr>
        <w:t>, капитальному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ре</w:t>
      </w:r>
      <w:r>
        <w:rPr>
          <w:rFonts w:ascii="Times New Roman" w:hAnsi="Times New Roman" w:cs="Times New Roman" w:hint="default"/>
          <w:sz w:val="24"/>
          <w:szCs w:val="24"/>
        </w:rPr>
        <w:t>монту</w:t>
      </w:r>
      <w:r>
        <w:rPr>
          <w:rFonts w:ascii="Times New Roman" w:hAnsi="Times New Roman" w:cs="Times New Roman" w:hint="default"/>
          <w:sz w:val="24"/>
          <w:szCs w:val="24"/>
        </w:rPr>
        <w:t>, ремонту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содержанию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пересекающих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сооружениях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инженерных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коммуникациях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пределах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>, действие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приостанавливается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работ.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Владелец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</w:t>
      </w:r>
      <w:r>
        <w:rPr>
          <w:rFonts w:ascii="Times New Roman" w:hAnsi="Times New Roman" w:cs="Times New Roman" w:hint="default"/>
          <w:sz w:val="24"/>
          <w:szCs w:val="24"/>
        </w:rPr>
        <w:t>етствующей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(участка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)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наступления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обстоятельств</w:t>
      </w:r>
      <w:r>
        <w:rPr>
          <w:rFonts w:ascii="Times New Roman" w:hAnsi="Times New Roman" w:cs="Times New Roman" w:hint="default"/>
          <w:sz w:val="24"/>
          <w:szCs w:val="24"/>
        </w:rPr>
        <w:t>, приведших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внеплановых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работ</w:t>
      </w:r>
      <w:r>
        <w:rPr>
          <w:rFonts w:ascii="Times New Roman" w:hAnsi="Times New Roman" w:cs="Times New Roman" w:hint="default"/>
          <w:sz w:val="24"/>
          <w:szCs w:val="24"/>
        </w:rPr>
        <w:t>, уведомляет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о</w:t>
      </w:r>
      <w:r>
        <w:rPr>
          <w:rFonts w:ascii="Times New Roman" w:hAnsi="Times New Roman" w:cs="Times New Roman" w:hint="default"/>
          <w:sz w:val="24"/>
          <w:szCs w:val="24"/>
        </w:rPr>
        <w:t xml:space="preserve"> введении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ограничений</w:t>
      </w:r>
      <w:r>
        <w:rPr>
          <w:rFonts w:ascii="Times New Roman" w:hAnsi="Times New Roman" w:cs="Times New Roman" w:hint="default"/>
          <w:sz w:val="24"/>
          <w:szCs w:val="24"/>
        </w:rPr>
        <w:t>, связанных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внеплановыми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работами</w:t>
      </w:r>
      <w:r>
        <w:rPr>
          <w:rFonts w:ascii="Times New Roman" w:hAnsi="Times New Roman" w:cs="Times New Roman" w:hint="default"/>
          <w:sz w:val="24"/>
          <w:szCs w:val="24"/>
        </w:rPr>
        <w:t>, и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сроках</w:t>
      </w:r>
      <w:r>
        <w:rPr>
          <w:rFonts w:ascii="Times New Roman" w:hAnsi="Times New Roman" w:cs="Times New Roman" w:hint="default"/>
          <w:sz w:val="24"/>
          <w:szCs w:val="24"/>
        </w:rPr>
        <w:t xml:space="preserve"> действия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ограничений.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уведомляет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приостановлении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возобновлении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действия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перевозчика.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своим</w:t>
      </w:r>
      <w:r>
        <w:rPr>
          <w:rFonts w:ascii="Times New Roman" w:hAnsi="Times New Roman" w:cs="Times New Roman" w:hint="default"/>
          <w:sz w:val="24"/>
          <w:szCs w:val="24"/>
        </w:rPr>
        <w:t xml:space="preserve"> ходом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период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ноябрь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пределах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определенному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>, ук</w:t>
      </w:r>
      <w:r>
        <w:rPr>
          <w:rFonts w:ascii="Times New Roman" w:hAnsi="Times New Roman" w:cs="Times New Roman" w:hint="default"/>
          <w:sz w:val="24"/>
          <w:szCs w:val="24"/>
        </w:rPr>
        <w:t>азанный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>, но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более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чем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девять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месяцев.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5. О</w:t>
      </w:r>
      <w:r>
        <w:rPr>
          <w:rFonts w:ascii="Times New Roman" w:hAnsi="Times New Roman" w:cs="Times New Roman" w:hint="default"/>
          <w:sz w:val="24"/>
          <w:szCs w:val="24"/>
        </w:rPr>
        <w:t xml:space="preserve"> дате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начала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поездки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заявитель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информирует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начала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поездки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6.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</w:t>
      </w:r>
      <w:r>
        <w:rPr>
          <w:rFonts w:ascii="Times New Roman" w:hAnsi="Times New Roman" w:cs="Times New Roman" w:hint="default"/>
          <w:sz w:val="24"/>
          <w:szCs w:val="24"/>
        </w:rPr>
        <w:t>чу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должна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уплачена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пошлина</w:t>
      </w:r>
      <w:r>
        <w:rPr>
          <w:rFonts w:ascii="Times New Roman" w:hAnsi="Times New Roman" w:cs="Times New Roman" w:hint="default"/>
          <w:sz w:val="24"/>
          <w:szCs w:val="24"/>
        </w:rPr>
        <w:t>, установленная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статьей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333.33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Налогового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кодекса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,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>, но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до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принятия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рассмотрению.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Подача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7. 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документы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подаются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выбору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Если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предполагаемый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границах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района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>, регионального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межмуниципального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значения</w:t>
      </w:r>
      <w:r>
        <w:rPr>
          <w:rFonts w:ascii="Times New Roman" w:hAnsi="Times New Roman" w:cs="Times New Roman" w:hint="default"/>
          <w:sz w:val="24"/>
          <w:szCs w:val="24"/>
        </w:rPr>
        <w:t>, участкам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</w:t>
      </w:r>
      <w:r>
        <w:rPr>
          <w:rFonts w:ascii="Times New Roman" w:hAnsi="Times New Roman" w:cs="Times New Roman" w:hint="default"/>
          <w:sz w:val="24"/>
          <w:szCs w:val="24"/>
        </w:rPr>
        <w:t>н</w:t>
      </w:r>
      <w:r>
        <w:rPr>
          <w:rFonts w:ascii="Times New Roman" w:hAnsi="Times New Roman" w:cs="Times New Roman" w:hint="default"/>
          <w:sz w:val="24"/>
          <w:szCs w:val="24"/>
        </w:rPr>
        <w:t>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закрепления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субъекта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самоуправления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района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вопроса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отношении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документы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могут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поданы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бумажном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носителе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самоуправления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района.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самоуправления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рай</w:t>
      </w:r>
      <w:r>
        <w:rPr>
          <w:rFonts w:ascii="Times New Roman" w:hAnsi="Times New Roman" w:cs="Times New Roman" w:hint="default"/>
          <w:sz w:val="24"/>
          <w:szCs w:val="24"/>
        </w:rPr>
        <w:t>она</w:t>
      </w:r>
      <w:r>
        <w:rPr>
          <w:rFonts w:ascii="Times New Roman" w:hAnsi="Times New Roman" w:cs="Times New Roman" w:hint="default"/>
          <w:sz w:val="24"/>
          <w:szCs w:val="24"/>
        </w:rPr>
        <w:t>, получивший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документы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вносит</w:t>
      </w:r>
      <w:r>
        <w:rPr>
          <w:rFonts w:ascii="Times New Roman" w:hAnsi="Times New Roman" w:cs="Times New Roman" w:hint="default"/>
          <w:sz w:val="24"/>
          <w:szCs w:val="24"/>
        </w:rPr>
        <w:t xml:space="preserve"> эти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путем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создания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>теля.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Доступ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кабинету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граждан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зарегистрированных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"Единая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идентификации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аутентиф</w:t>
      </w:r>
      <w:r>
        <w:rPr>
          <w:rFonts w:ascii="Times New Roman" w:hAnsi="Times New Roman" w:cs="Times New Roman" w:hint="default"/>
          <w:sz w:val="24"/>
          <w:szCs w:val="24"/>
        </w:rPr>
        <w:t>икации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инфраструктуре</w:t>
      </w:r>
      <w:r>
        <w:rPr>
          <w:rFonts w:ascii="Times New Roman" w:hAnsi="Times New Roman" w:cs="Times New Roman" w:hint="default"/>
          <w:sz w:val="24"/>
          <w:szCs w:val="24"/>
        </w:rPr>
        <w:t>, обеспечивающей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информационно-технологическое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</w:t>
      </w:r>
      <w:r>
        <w:rPr>
          <w:rFonts w:ascii="Times New Roman" w:hAnsi="Times New Roman" w:cs="Times New Roman" w:hint="default"/>
          <w:sz w:val="24"/>
          <w:szCs w:val="24"/>
        </w:rPr>
        <w:t>, используемых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услуг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форме</w:t>
      </w:r>
      <w:r>
        <w:rPr>
          <w:rFonts w:ascii="Times New Roman" w:hAnsi="Times New Roman" w:cs="Times New Roman" w:hint="default"/>
          <w:sz w:val="24"/>
          <w:szCs w:val="24"/>
        </w:rPr>
        <w:t>" (далее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- единая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идентификации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аутентификации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) </w:t>
      </w: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положениями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постановления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10 июля</w:t>
      </w:r>
      <w:r>
        <w:rPr>
          <w:rFonts w:ascii="Times New Roman" w:hAnsi="Times New Roman" w:cs="Times New Roman" w:hint="default"/>
          <w:sz w:val="24"/>
          <w:szCs w:val="24"/>
        </w:rPr>
        <w:t xml:space="preserve"> 2013 г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584 "Об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"Единая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идентификации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аутентификации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инфраструктуре</w:t>
      </w:r>
      <w:r>
        <w:rPr>
          <w:rFonts w:ascii="Times New Roman" w:hAnsi="Times New Roman" w:cs="Times New Roman" w:hint="default"/>
          <w:sz w:val="24"/>
          <w:szCs w:val="24"/>
        </w:rPr>
        <w:t>, обеспечивающей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</w:t>
      </w:r>
      <w:r>
        <w:rPr>
          <w:rFonts w:ascii="Times New Roman" w:hAnsi="Times New Roman" w:cs="Times New Roman" w:hint="default"/>
          <w:sz w:val="24"/>
          <w:szCs w:val="24"/>
        </w:rPr>
        <w:t>мационно-технологическое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</w:t>
      </w:r>
      <w:r>
        <w:rPr>
          <w:rFonts w:ascii="Times New Roman" w:hAnsi="Times New Roman" w:cs="Times New Roman" w:hint="default"/>
          <w:sz w:val="24"/>
          <w:szCs w:val="24"/>
        </w:rPr>
        <w:t>, используемых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услуг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форме</w:t>
      </w:r>
      <w:r>
        <w:rPr>
          <w:rFonts w:ascii="Times New Roman" w:hAnsi="Times New Roman" w:cs="Times New Roman" w:hint="default"/>
          <w:sz w:val="24"/>
          <w:szCs w:val="24"/>
        </w:rPr>
        <w:t>".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оно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подписывается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простой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</w:t>
      </w:r>
      <w:r>
        <w:rPr>
          <w:rFonts w:ascii="Times New Roman" w:hAnsi="Times New Roman" w:cs="Times New Roman" w:hint="default"/>
          <w:sz w:val="24"/>
          <w:szCs w:val="24"/>
        </w:rPr>
        <w:t>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</w:t>
      </w:r>
      <w:r>
        <w:rPr>
          <w:rFonts w:ascii="Times New Roman" w:hAnsi="Times New Roman" w:cs="Times New Roman" w:hint="default"/>
          <w:sz w:val="24"/>
          <w:szCs w:val="24"/>
        </w:rPr>
        <w:t>, усиленной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квалифицированной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усиленной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неквалифицированной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</w:t>
      </w:r>
      <w:r>
        <w:rPr>
          <w:rFonts w:ascii="Times New Roman" w:hAnsi="Times New Roman" w:cs="Times New Roman" w:hint="default"/>
          <w:sz w:val="24"/>
          <w:szCs w:val="24"/>
        </w:rPr>
        <w:t xml:space="preserve"> физического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лица</w:t>
      </w:r>
      <w:r>
        <w:rPr>
          <w:rFonts w:ascii="Times New Roman" w:hAnsi="Times New Roman" w:cs="Times New Roman" w:hint="default"/>
          <w:sz w:val="24"/>
          <w:szCs w:val="24"/>
        </w:rPr>
        <w:t>, сертификат</w:t>
      </w:r>
      <w:r>
        <w:rPr>
          <w:rFonts w:ascii="Times New Roman" w:hAnsi="Times New Roman" w:cs="Times New Roman" w:hint="default"/>
          <w:sz w:val="24"/>
          <w:szCs w:val="24"/>
        </w:rPr>
        <w:t xml:space="preserve"> ключа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проверки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создан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используется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инфраструктуре</w:t>
      </w:r>
      <w:r>
        <w:rPr>
          <w:rFonts w:ascii="Times New Roman" w:hAnsi="Times New Roman" w:cs="Times New Roman" w:hint="default"/>
          <w:sz w:val="24"/>
          <w:szCs w:val="24"/>
        </w:rPr>
        <w:t>, обеспечивающей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информационно-технологическое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вз</w:t>
      </w: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имодействие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</w:t>
      </w:r>
      <w:r>
        <w:rPr>
          <w:rFonts w:ascii="Times New Roman" w:hAnsi="Times New Roman" w:cs="Times New Roman" w:hint="default"/>
          <w:sz w:val="24"/>
          <w:szCs w:val="24"/>
        </w:rPr>
        <w:t>, используемых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услуг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форме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установленном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порядке.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8.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указываются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информация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</w:t>
      </w:r>
      <w:r>
        <w:rPr>
          <w:rFonts w:ascii="Times New Roman" w:hAnsi="Times New Roman" w:cs="Times New Roman" w:hint="default"/>
          <w:sz w:val="24"/>
          <w:szCs w:val="24"/>
        </w:rPr>
        <w:t>: полное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наимено</w:t>
      </w:r>
      <w:r>
        <w:rPr>
          <w:rFonts w:ascii="Times New Roman" w:hAnsi="Times New Roman" w:cs="Times New Roman" w:hint="default"/>
          <w:sz w:val="24"/>
          <w:szCs w:val="24"/>
        </w:rPr>
        <w:t>вание</w:t>
      </w:r>
      <w:r>
        <w:rPr>
          <w:rFonts w:ascii="Times New Roman" w:hAnsi="Times New Roman" w:cs="Times New Roman" w:hint="default"/>
          <w:sz w:val="24"/>
          <w:szCs w:val="24"/>
        </w:rPr>
        <w:t>, организационно-правовая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адрес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пределах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нахождения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>; фамилия</w:t>
      </w:r>
      <w:r>
        <w:rPr>
          <w:rFonts w:ascii="Times New Roman" w:hAnsi="Times New Roman" w:cs="Times New Roman" w:hint="default"/>
          <w:sz w:val="24"/>
          <w:szCs w:val="24"/>
        </w:rPr>
        <w:t>, имя</w:t>
      </w:r>
      <w:r>
        <w:rPr>
          <w:rFonts w:ascii="Times New Roman" w:hAnsi="Times New Roman" w:cs="Times New Roman" w:hint="default"/>
          <w:sz w:val="24"/>
          <w:szCs w:val="24"/>
        </w:rPr>
        <w:t>, отчество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), адрес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месту</w:t>
      </w:r>
      <w:r>
        <w:rPr>
          <w:rFonts w:ascii="Times New Roman" w:hAnsi="Times New Roman" w:cs="Times New Roman" w:hint="default"/>
          <w:sz w:val="24"/>
          <w:szCs w:val="24"/>
        </w:rPr>
        <w:t xml:space="preserve"> жительства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физических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индивидуальных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(с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статуса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</w:t>
      </w:r>
      <w:r>
        <w:rPr>
          <w:rFonts w:ascii="Times New Roman" w:hAnsi="Times New Roman" w:cs="Times New Roman" w:hint="default"/>
          <w:sz w:val="24"/>
          <w:szCs w:val="24"/>
        </w:rPr>
        <w:t>у</w:t>
      </w:r>
      <w:r>
        <w:rPr>
          <w:rFonts w:ascii="Times New Roman" w:hAnsi="Times New Roman" w:cs="Times New Roman" w:hint="default"/>
          <w:sz w:val="24"/>
          <w:szCs w:val="24"/>
        </w:rPr>
        <w:t>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предпринимателя</w:t>
      </w:r>
      <w:r>
        <w:rPr>
          <w:rFonts w:ascii="Times New Roman" w:hAnsi="Times New Roman" w:cs="Times New Roman" w:hint="default"/>
          <w:sz w:val="24"/>
          <w:szCs w:val="24"/>
        </w:rPr>
        <w:t>), телефон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адрес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почты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идентификационный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налогоплательщика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индивидуальных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предпринимателей</w:t>
      </w:r>
      <w:r>
        <w:rPr>
          <w:rFonts w:ascii="Times New Roman" w:hAnsi="Times New Roman" w:cs="Times New Roman" w:hint="default"/>
          <w:sz w:val="24"/>
          <w:szCs w:val="24"/>
        </w:rPr>
        <w:t>, зарегистрированных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территории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Федерации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код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налогоплательщика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стране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заявителей</w:t>
      </w:r>
      <w:r>
        <w:rPr>
          <w:rFonts w:ascii="Times New Roman" w:hAnsi="Times New Roman" w:cs="Times New Roman" w:hint="default"/>
          <w:sz w:val="24"/>
          <w:szCs w:val="24"/>
        </w:rPr>
        <w:t>, зарегистрированных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(пункт</w:t>
      </w:r>
      <w:r>
        <w:rPr>
          <w:rFonts w:ascii="Times New Roman" w:hAnsi="Times New Roman" w:cs="Times New Roman" w:hint="default"/>
          <w:sz w:val="24"/>
          <w:szCs w:val="24"/>
        </w:rPr>
        <w:t xml:space="preserve"> отправления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</w:t>
      </w:r>
      <w:r>
        <w:rPr>
          <w:rFonts w:ascii="Times New Roman" w:hAnsi="Times New Roman" w:cs="Times New Roman" w:hint="default"/>
          <w:sz w:val="24"/>
          <w:szCs w:val="24"/>
        </w:rPr>
        <w:t xml:space="preserve"> назначения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промежуточных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пунктов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вид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(внутрироссийск</w:t>
      </w:r>
      <w:r>
        <w:rPr>
          <w:rFonts w:ascii="Times New Roman" w:hAnsi="Times New Roman" w:cs="Times New Roman" w:hint="default"/>
          <w:sz w:val="24"/>
          <w:szCs w:val="24"/>
        </w:rPr>
        <w:t>ая</w:t>
      </w:r>
      <w:r>
        <w:rPr>
          <w:rFonts w:ascii="Times New Roman" w:hAnsi="Times New Roman" w:cs="Times New Roman" w:hint="default"/>
          <w:sz w:val="24"/>
          <w:szCs w:val="24"/>
        </w:rPr>
        <w:t>, международная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) срок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поездок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ж</w:t>
      </w:r>
      <w:r>
        <w:rPr>
          <w:rFonts w:ascii="Times New Roman" w:hAnsi="Times New Roman" w:cs="Times New Roman" w:hint="default"/>
          <w:sz w:val="24"/>
          <w:szCs w:val="24"/>
        </w:rPr>
        <w:t>) планируемое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количество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поездок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(не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учитывается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крупногабаритных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з</w:t>
      </w:r>
      <w:r>
        <w:rPr>
          <w:rFonts w:ascii="Times New Roman" w:hAnsi="Times New Roman" w:cs="Times New Roman" w:hint="default"/>
          <w:sz w:val="24"/>
          <w:szCs w:val="24"/>
        </w:rPr>
        <w:t>) характеристика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>) (габариты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(длина</w:t>
      </w:r>
      <w:r>
        <w:rPr>
          <w:rFonts w:ascii="Times New Roman" w:hAnsi="Times New Roman" w:cs="Times New Roman" w:hint="default"/>
          <w:sz w:val="24"/>
          <w:szCs w:val="24"/>
        </w:rPr>
        <w:t>, ширина</w:t>
      </w:r>
      <w:r>
        <w:rPr>
          <w:rFonts w:ascii="Times New Roman" w:hAnsi="Times New Roman" w:cs="Times New Roman" w:hint="default"/>
          <w:sz w:val="24"/>
          <w:szCs w:val="24"/>
        </w:rPr>
        <w:t>, высота</w:t>
      </w:r>
      <w:r>
        <w:rPr>
          <w:rFonts w:ascii="Times New Roman" w:hAnsi="Times New Roman" w:cs="Times New Roman" w:hint="default"/>
          <w:sz w:val="24"/>
          <w:szCs w:val="24"/>
        </w:rPr>
        <w:t>), масса</w:t>
      </w:r>
      <w:r>
        <w:rPr>
          <w:rFonts w:ascii="Times New Roman" w:hAnsi="Times New Roman" w:cs="Times New Roman" w:hint="default"/>
          <w:sz w:val="24"/>
          <w:szCs w:val="24"/>
        </w:rPr>
        <w:t>, делимость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(делимый</w:t>
      </w:r>
      <w:r>
        <w:rPr>
          <w:rFonts w:ascii="Times New Roman" w:hAnsi="Times New Roman" w:cs="Times New Roman" w:hint="default"/>
          <w:sz w:val="24"/>
          <w:szCs w:val="24"/>
        </w:rPr>
        <w:t>, неделимы</w:t>
      </w:r>
      <w:r>
        <w:rPr>
          <w:rFonts w:ascii="Times New Roman" w:hAnsi="Times New Roman" w:cs="Times New Roman" w:hint="default"/>
          <w:sz w:val="24"/>
          <w:szCs w:val="24"/>
        </w:rPr>
        <w:t>й</w:t>
      </w:r>
      <w:r>
        <w:rPr>
          <w:rFonts w:ascii="Times New Roman" w:hAnsi="Times New Roman" w:cs="Times New Roman" w:hint="default"/>
          <w:sz w:val="24"/>
          <w:szCs w:val="24"/>
        </w:rPr>
        <w:t>, делимый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контейнере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перевозке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>)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средстве</w:t>
      </w:r>
      <w:r>
        <w:rPr>
          <w:rFonts w:ascii="Times New Roman" w:hAnsi="Times New Roman" w:cs="Times New Roman" w:hint="default"/>
          <w:sz w:val="24"/>
          <w:szCs w:val="24"/>
        </w:rPr>
        <w:t>: марка</w:t>
      </w:r>
      <w:r>
        <w:rPr>
          <w:rFonts w:ascii="Times New Roman" w:hAnsi="Times New Roman" w:cs="Times New Roman" w:hint="default"/>
          <w:sz w:val="24"/>
          <w:szCs w:val="24"/>
        </w:rPr>
        <w:t>, модель</w:t>
      </w:r>
      <w:r>
        <w:rPr>
          <w:rFonts w:ascii="Times New Roman" w:hAnsi="Times New Roman" w:cs="Times New Roman" w:hint="default"/>
          <w:sz w:val="24"/>
          <w:szCs w:val="24"/>
        </w:rPr>
        <w:t>, государственный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>, идентификационный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>, страна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</w:t>
      </w:r>
      <w:r>
        <w:rPr>
          <w:rFonts w:ascii="Times New Roman" w:hAnsi="Times New Roman" w:cs="Times New Roman" w:hint="default"/>
          <w:sz w:val="24"/>
          <w:szCs w:val="24"/>
        </w:rPr>
        <w:t>) параметры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(автопоезда</w:t>
      </w:r>
      <w:r>
        <w:rPr>
          <w:rFonts w:ascii="Times New Roman" w:hAnsi="Times New Roman" w:cs="Times New Roman" w:hint="default"/>
          <w:sz w:val="24"/>
          <w:szCs w:val="24"/>
        </w:rPr>
        <w:t>): масса</w:t>
      </w:r>
      <w:r>
        <w:rPr>
          <w:rFonts w:ascii="Times New Roman" w:hAnsi="Times New Roman" w:cs="Times New Roman" w:hint="default"/>
          <w:sz w:val="24"/>
          <w:szCs w:val="24"/>
        </w:rPr>
        <w:t>, расстоян</w:t>
      </w:r>
      <w:r>
        <w:rPr>
          <w:rFonts w:ascii="Times New Roman" w:hAnsi="Times New Roman" w:cs="Times New Roman" w:hint="default"/>
          <w:sz w:val="24"/>
          <w:szCs w:val="24"/>
        </w:rPr>
        <w:t>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осями</w:t>
      </w:r>
      <w:r>
        <w:rPr>
          <w:rFonts w:ascii="Times New Roman" w:hAnsi="Times New Roman" w:cs="Times New Roman" w:hint="default"/>
          <w:sz w:val="24"/>
          <w:szCs w:val="24"/>
        </w:rPr>
        <w:t>,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оси</w:t>
      </w:r>
      <w:r>
        <w:rPr>
          <w:rFonts w:ascii="Times New Roman" w:hAnsi="Times New Roman" w:cs="Times New Roman" w:hint="default"/>
          <w:sz w:val="24"/>
          <w:szCs w:val="24"/>
        </w:rPr>
        <w:t>, количество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скатность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каждой</w:t>
      </w:r>
      <w:r>
        <w:rPr>
          <w:rFonts w:ascii="Times New Roman" w:hAnsi="Times New Roman" w:cs="Times New Roman" w:hint="default"/>
          <w:sz w:val="24"/>
          <w:szCs w:val="24"/>
        </w:rPr>
        <w:t xml:space="preserve"> оси</w:t>
      </w:r>
      <w:r>
        <w:rPr>
          <w:rFonts w:ascii="Times New Roman" w:hAnsi="Times New Roman" w:cs="Times New Roman" w:hint="default"/>
          <w:sz w:val="24"/>
          <w:szCs w:val="24"/>
        </w:rPr>
        <w:t>, наличие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пневматической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подвески</w:t>
      </w:r>
      <w:r>
        <w:rPr>
          <w:rFonts w:ascii="Times New Roman" w:hAnsi="Times New Roman" w:cs="Times New Roman" w:hint="default"/>
          <w:sz w:val="24"/>
          <w:szCs w:val="24"/>
        </w:rPr>
        <w:t>,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(длина</w:t>
      </w:r>
      <w:r>
        <w:rPr>
          <w:rFonts w:ascii="Times New Roman" w:hAnsi="Times New Roman" w:cs="Times New Roman" w:hint="default"/>
          <w:sz w:val="24"/>
          <w:szCs w:val="24"/>
        </w:rPr>
        <w:t>, ширина</w:t>
      </w:r>
      <w:r>
        <w:rPr>
          <w:rFonts w:ascii="Times New Roman" w:hAnsi="Times New Roman" w:cs="Times New Roman" w:hint="default"/>
          <w:sz w:val="24"/>
          <w:szCs w:val="24"/>
        </w:rPr>
        <w:t>, высота</w:t>
      </w:r>
      <w:r>
        <w:rPr>
          <w:rFonts w:ascii="Times New Roman" w:hAnsi="Times New Roman" w:cs="Times New Roman" w:hint="default"/>
          <w:sz w:val="24"/>
          <w:szCs w:val="24"/>
        </w:rPr>
        <w:t>, длина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свеса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), минимальный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радиус</w:t>
      </w:r>
      <w:r>
        <w:rPr>
          <w:rFonts w:ascii="Times New Roman" w:hAnsi="Times New Roman" w:cs="Times New Roman" w:hint="default"/>
          <w:sz w:val="24"/>
          <w:szCs w:val="24"/>
        </w:rPr>
        <w:t xml:space="preserve"> поворота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грузом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</w:t>
      </w:r>
      <w:r>
        <w:rPr>
          <w:rFonts w:ascii="Times New Roman" w:hAnsi="Times New Roman" w:cs="Times New Roman" w:hint="default"/>
          <w:sz w:val="24"/>
          <w:szCs w:val="24"/>
        </w:rPr>
        <w:t>с</w:t>
      </w:r>
      <w:r>
        <w:rPr>
          <w:rFonts w:ascii="Times New Roman" w:hAnsi="Times New Roman" w:cs="Times New Roman" w:hint="default"/>
          <w:sz w:val="24"/>
          <w:szCs w:val="24"/>
        </w:rPr>
        <w:t>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- наименование</w:t>
      </w:r>
      <w:r>
        <w:rPr>
          <w:rFonts w:ascii="Times New Roman" w:hAnsi="Times New Roman" w:cs="Times New Roman" w:hint="default"/>
          <w:sz w:val="24"/>
          <w:szCs w:val="24"/>
        </w:rPr>
        <w:t>,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(длина</w:t>
      </w:r>
      <w:r>
        <w:rPr>
          <w:rFonts w:ascii="Times New Roman" w:hAnsi="Times New Roman" w:cs="Times New Roman" w:hint="default"/>
          <w:sz w:val="24"/>
          <w:szCs w:val="24"/>
        </w:rPr>
        <w:t>, ширина</w:t>
      </w:r>
      <w:r>
        <w:rPr>
          <w:rFonts w:ascii="Times New Roman" w:hAnsi="Times New Roman" w:cs="Times New Roman" w:hint="default"/>
          <w:sz w:val="24"/>
          <w:szCs w:val="24"/>
        </w:rPr>
        <w:t>, высота</w:t>
      </w:r>
      <w:r>
        <w:rPr>
          <w:rFonts w:ascii="Times New Roman" w:hAnsi="Times New Roman" w:cs="Times New Roman" w:hint="default"/>
          <w:sz w:val="24"/>
          <w:szCs w:val="24"/>
        </w:rPr>
        <w:t>), масса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л</w:t>
      </w:r>
      <w:r>
        <w:rPr>
          <w:rFonts w:ascii="Times New Roman" w:hAnsi="Times New Roman" w:cs="Times New Roman" w:hint="default"/>
          <w:sz w:val="24"/>
          <w:szCs w:val="24"/>
        </w:rPr>
        <w:t>) предполагаемая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максимальная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скорость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(автопоезда</w:t>
      </w:r>
      <w:r>
        <w:rPr>
          <w:rFonts w:ascii="Times New Roman" w:hAnsi="Times New Roman" w:cs="Times New Roman" w:hint="default"/>
          <w:sz w:val="24"/>
          <w:szCs w:val="24"/>
        </w:rPr>
        <w:t>), км</w:t>
      </w:r>
      <w:r>
        <w:rPr>
          <w:rFonts w:ascii="Times New Roman" w:hAnsi="Times New Roman" w:cs="Times New Roman" w:hint="default"/>
          <w:sz w:val="24"/>
          <w:szCs w:val="24"/>
        </w:rPr>
        <w:t>/ч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м</w:t>
      </w:r>
      <w:r>
        <w:rPr>
          <w:rFonts w:ascii="Times New Roman" w:hAnsi="Times New Roman" w:cs="Times New Roman" w:hint="default"/>
          <w:sz w:val="24"/>
          <w:szCs w:val="24"/>
        </w:rPr>
        <w:t>)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допуске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перевозок</w:t>
      </w:r>
      <w:r>
        <w:rPr>
          <w:rFonts w:ascii="Times New Roman" w:hAnsi="Times New Roman" w:cs="Times New Roman" w:hint="default"/>
          <w:sz w:val="24"/>
          <w:szCs w:val="24"/>
        </w:rPr>
        <w:t xml:space="preserve"> (регистрационный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записи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реестре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перевозчиков</w:t>
      </w:r>
      <w:r>
        <w:rPr>
          <w:rFonts w:ascii="Times New Roman" w:hAnsi="Times New Roman" w:cs="Times New Roman" w:hint="default"/>
          <w:sz w:val="24"/>
          <w:szCs w:val="24"/>
        </w:rPr>
        <w:t>, допущенных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перевозок</w:t>
      </w:r>
      <w:r>
        <w:rPr>
          <w:rFonts w:ascii="Times New Roman" w:hAnsi="Times New Roman" w:cs="Times New Roman" w:hint="default"/>
          <w:sz w:val="24"/>
          <w:szCs w:val="24"/>
        </w:rPr>
        <w:t>, срок</w:t>
      </w:r>
      <w:r>
        <w:rPr>
          <w:rFonts w:ascii="Times New Roman" w:hAnsi="Times New Roman" w:cs="Times New Roman" w:hint="default"/>
          <w:sz w:val="24"/>
          <w:szCs w:val="24"/>
        </w:rPr>
        <w:t xml:space="preserve"> действия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допуска</w:t>
      </w:r>
      <w:r>
        <w:rPr>
          <w:rFonts w:ascii="Times New Roman" w:hAnsi="Times New Roman" w:cs="Times New Roman" w:hint="default"/>
          <w:sz w:val="24"/>
          <w:szCs w:val="24"/>
        </w:rPr>
        <w:t>) -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</w:t>
      </w:r>
      <w:r>
        <w:rPr>
          <w:rFonts w:ascii="Times New Roman" w:hAnsi="Times New Roman" w:cs="Times New Roman" w:hint="default"/>
          <w:sz w:val="24"/>
          <w:szCs w:val="24"/>
        </w:rPr>
        <w:t>й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грузов.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9.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дата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присваиваются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Дата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начала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поездок</w:t>
      </w:r>
      <w:r>
        <w:rPr>
          <w:rFonts w:ascii="Times New Roman" w:hAnsi="Times New Roman" w:cs="Times New Roman" w:hint="default"/>
          <w:sz w:val="24"/>
          <w:szCs w:val="24"/>
        </w:rPr>
        <w:t>, указываемая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должна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позднее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сорока</w:t>
      </w:r>
      <w:r>
        <w:rPr>
          <w:rFonts w:ascii="Times New Roman" w:hAnsi="Times New Roman" w:cs="Times New Roman" w:hint="default"/>
          <w:sz w:val="24"/>
          <w:szCs w:val="24"/>
        </w:rPr>
        <w:t xml:space="preserve"> пяти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дней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оформляется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</w:t>
      </w:r>
      <w:r>
        <w:rPr>
          <w:rFonts w:ascii="Times New Roman" w:hAnsi="Times New Roman" w:cs="Times New Roman" w:hint="default"/>
          <w:sz w:val="24"/>
          <w:szCs w:val="24"/>
        </w:rPr>
        <w:t>ронном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русском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языке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машинописным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текстом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(наименования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марок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моделей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, их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оформлять</w:t>
      </w:r>
      <w:r>
        <w:rPr>
          <w:rFonts w:ascii="Times New Roman" w:hAnsi="Times New Roman" w:cs="Times New Roman" w:hint="default"/>
          <w:sz w:val="24"/>
          <w:szCs w:val="24"/>
        </w:rPr>
        <w:t xml:space="preserve"> буквами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латинского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алфавита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Взаимодействие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зависимости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способа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10. К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прилагаются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копии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(паспорт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свидетельство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</w:t>
      </w:r>
      <w:r>
        <w:rPr>
          <w:rFonts w:ascii="Times New Roman" w:hAnsi="Times New Roman" w:cs="Times New Roman" w:hint="default"/>
          <w:sz w:val="24"/>
          <w:szCs w:val="24"/>
        </w:rPr>
        <w:t>тва</w:t>
      </w:r>
      <w:r>
        <w:rPr>
          <w:rFonts w:ascii="Times New Roman" w:hAnsi="Times New Roman" w:cs="Times New Roman" w:hint="default"/>
          <w:sz w:val="24"/>
          <w:szCs w:val="24"/>
        </w:rPr>
        <w:t>, паспорт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машины</w:t>
      </w:r>
      <w:r>
        <w:rPr>
          <w:rFonts w:ascii="Times New Roman" w:hAnsi="Times New Roman" w:cs="Times New Roman" w:hint="default"/>
          <w:sz w:val="24"/>
          <w:szCs w:val="24"/>
        </w:rPr>
        <w:t>)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, зарегистрированных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надзора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состоянием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зарегистрированных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схема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</w:t>
      </w:r>
      <w:r>
        <w:rPr>
          <w:rFonts w:ascii="Times New Roman" w:hAnsi="Times New Roman" w:cs="Times New Roman" w:hint="default"/>
          <w:sz w:val="24"/>
          <w:szCs w:val="24"/>
        </w:rPr>
        <w:t>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(автопоезда</w:t>
      </w:r>
      <w:r>
        <w:rPr>
          <w:rFonts w:ascii="Times New Roman" w:hAnsi="Times New Roman" w:cs="Times New Roman" w:hint="default"/>
          <w:sz w:val="24"/>
          <w:szCs w:val="24"/>
        </w:rPr>
        <w:t>) с</w:t>
      </w:r>
      <w:r>
        <w:rPr>
          <w:rFonts w:ascii="Times New Roman" w:hAnsi="Times New Roman" w:cs="Times New Roman" w:hint="default"/>
          <w:sz w:val="24"/>
          <w:szCs w:val="24"/>
        </w:rPr>
        <w:t xml:space="preserve"> изображением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>) (формируется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автоматически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средствах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грузе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параллельного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расположения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автопоезде</w:t>
      </w:r>
      <w:r>
        <w:rPr>
          <w:rFonts w:ascii="Times New Roman" w:hAnsi="Times New Roman" w:cs="Times New Roman" w:hint="default"/>
          <w:sz w:val="24"/>
          <w:szCs w:val="24"/>
        </w:rPr>
        <w:t xml:space="preserve"> схема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прикладывается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>).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схеме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изображаются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</w:t>
      </w:r>
      <w:r>
        <w:rPr>
          <w:rFonts w:ascii="Times New Roman" w:hAnsi="Times New Roman" w:cs="Times New Roman" w:hint="default"/>
          <w:sz w:val="24"/>
          <w:szCs w:val="24"/>
        </w:rPr>
        <w:t>, планируемое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участию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перевозке</w:t>
      </w:r>
      <w:r>
        <w:rPr>
          <w:rFonts w:ascii="Times New Roman" w:hAnsi="Times New Roman" w:cs="Times New Roman" w:hint="default"/>
          <w:sz w:val="24"/>
          <w:szCs w:val="24"/>
        </w:rPr>
        <w:t>,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грузом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крепежными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элементами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</w:t>
      </w: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), количество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нем</w:t>
      </w:r>
      <w:r>
        <w:rPr>
          <w:rFonts w:ascii="Times New Roman" w:hAnsi="Times New Roman" w:cs="Times New Roman" w:hint="default"/>
          <w:sz w:val="24"/>
          <w:szCs w:val="24"/>
        </w:rPr>
        <w:t>, взаимное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расположение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</w:t>
      </w:r>
      <w:r>
        <w:rPr>
          <w:rFonts w:ascii="Times New Roman" w:hAnsi="Times New Roman" w:cs="Times New Roman" w:hint="default"/>
          <w:sz w:val="24"/>
          <w:szCs w:val="24"/>
        </w:rPr>
        <w:t>, распределение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осям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 xml:space="preserve"> -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>, расположение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средстве</w:t>
      </w:r>
      <w:r>
        <w:rPr>
          <w:rFonts w:ascii="Times New Roman" w:hAnsi="Times New Roman" w:cs="Times New Roman" w:hint="default"/>
          <w:sz w:val="24"/>
          <w:szCs w:val="24"/>
        </w:rPr>
        <w:t>, погрузочная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высота</w:t>
      </w:r>
      <w:r>
        <w:rPr>
          <w:rFonts w:ascii="Times New Roman" w:hAnsi="Times New Roman" w:cs="Times New Roman" w:hint="default"/>
          <w:sz w:val="24"/>
          <w:szCs w:val="24"/>
        </w:rPr>
        <w:t>, свес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 (изображается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проф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>ль</w:t>
      </w:r>
      <w:r>
        <w:rPr>
          <w:rFonts w:ascii="Times New Roman" w:hAnsi="Times New Roman" w:cs="Times New Roman" w:hint="default"/>
          <w:sz w:val="24"/>
          <w:szCs w:val="24"/>
        </w:rPr>
        <w:t>, сзади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11.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представителем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лица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интересах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выдача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к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прилагается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копия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документа</w:t>
      </w:r>
      <w:r>
        <w:rPr>
          <w:rFonts w:ascii="Times New Roman" w:hAnsi="Times New Roman" w:cs="Times New Roman" w:hint="default"/>
          <w:sz w:val="24"/>
          <w:szCs w:val="24"/>
        </w:rPr>
        <w:t>, подтверждающего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полномочия.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12.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уплаты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пошлины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</w:t>
      </w:r>
      <w:r>
        <w:rPr>
          <w:rFonts w:ascii="Times New Roman" w:hAnsi="Times New Roman" w:cs="Times New Roman" w:hint="default"/>
          <w:sz w:val="24"/>
          <w:szCs w:val="24"/>
        </w:rPr>
        <w:t>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6 настоящих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регистрируется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13. До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может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отозвано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инициативе.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доступа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кабинету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</w:t>
      </w:r>
      <w:r>
        <w:rPr>
          <w:rFonts w:ascii="Times New Roman" w:hAnsi="Times New Roman" w:cs="Times New Roman" w:hint="default"/>
          <w:sz w:val="24"/>
          <w:szCs w:val="24"/>
        </w:rPr>
        <w:t>ссийских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иностранных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заявителей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14.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зарегистрировать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учетную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запись.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15.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учетной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записи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необходимо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следующую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информацию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н</w:t>
      </w:r>
      <w:r>
        <w:rPr>
          <w:rFonts w:ascii="Times New Roman" w:hAnsi="Times New Roman" w:cs="Times New Roman" w:hint="default"/>
          <w:sz w:val="24"/>
          <w:szCs w:val="24"/>
        </w:rPr>
        <w:t>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телефона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электронная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почта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полное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наименование</w:t>
      </w:r>
      <w:r>
        <w:rPr>
          <w:rFonts w:ascii="Times New Roman" w:hAnsi="Times New Roman" w:cs="Times New Roman" w:hint="default"/>
          <w:sz w:val="24"/>
          <w:szCs w:val="24"/>
        </w:rPr>
        <w:t>, организационно-правовая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адрес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пределах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нахождения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>; фамилия</w:t>
      </w:r>
      <w:r>
        <w:rPr>
          <w:rFonts w:ascii="Times New Roman" w:hAnsi="Times New Roman" w:cs="Times New Roman" w:hint="default"/>
          <w:sz w:val="24"/>
          <w:szCs w:val="24"/>
        </w:rPr>
        <w:t>, имя</w:t>
      </w:r>
      <w:r>
        <w:rPr>
          <w:rFonts w:ascii="Times New Roman" w:hAnsi="Times New Roman" w:cs="Times New Roman" w:hint="default"/>
          <w:sz w:val="24"/>
          <w:szCs w:val="24"/>
        </w:rPr>
        <w:t>, отчество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), адрес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месту</w:t>
      </w:r>
      <w:r>
        <w:rPr>
          <w:rFonts w:ascii="Times New Roman" w:hAnsi="Times New Roman" w:cs="Times New Roman" w:hint="default"/>
          <w:sz w:val="24"/>
          <w:szCs w:val="24"/>
        </w:rPr>
        <w:t xml:space="preserve"> жительства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физических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</w:t>
      </w:r>
      <w:r>
        <w:rPr>
          <w:rFonts w:ascii="Times New Roman" w:hAnsi="Times New Roman" w:cs="Times New Roman" w:hint="default"/>
          <w:sz w:val="24"/>
          <w:szCs w:val="24"/>
        </w:rPr>
        <w:t>уальных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(с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статуса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индивидуального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предпринимателя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идентификационный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налогоплательщика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индивидуальных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предпринимателей</w:t>
      </w:r>
      <w:r>
        <w:rPr>
          <w:rFonts w:ascii="Times New Roman" w:hAnsi="Times New Roman" w:cs="Times New Roman" w:hint="default"/>
          <w:sz w:val="24"/>
          <w:szCs w:val="24"/>
        </w:rPr>
        <w:t>, зарегистрированных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тер</w:t>
      </w:r>
      <w:r>
        <w:rPr>
          <w:rFonts w:ascii="Times New Roman" w:hAnsi="Times New Roman" w:cs="Times New Roman" w:hint="default"/>
          <w:sz w:val="24"/>
          <w:szCs w:val="24"/>
        </w:rPr>
        <w:t>ритории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код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налогоплательщика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стране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заявителей</w:t>
      </w:r>
      <w:r>
        <w:rPr>
          <w:rFonts w:ascii="Times New Roman" w:hAnsi="Times New Roman" w:cs="Times New Roman" w:hint="default"/>
          <w:sz w:val="24"/>
          <w:szCs w:val="24"/>
        </w:rPr>
        <w:t>, зарегистрированных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16.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доступа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кабинету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идентификации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аутентификаци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сведения</w:t>
      </w:r>
      <w:r>
        <w:rPr>
          <w:rFonts w:ascii="Times New Roman" w:hAnsi="Times New Roman" w:cs="Times New Roman" w:hint="default"/>
          <w:sz w:val="24"/>
          <w:szCs w:val="24"/>
        </w:rPr>
        <w:t>, содержащиеся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идентификации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аутентификации</w:t>
      </w:r>
      <w:r>
        <w:rPr>
          <w:rFonts w:ascii="Times New Roman" w:hAnsi="Times New Roman" w:cs="Times New Roman" w:hint="default"/>
          <w:sz w:val="24"/>
          <w:szCs w:val="24"/>
        </w:rPr>
        <w:t>, повторно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вносятся.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17. Проверка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>, указанных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>,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автоматическом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режиме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этапе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учетной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записи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</w:t>
      </w:r>
      <w:r>
        <w:rPr>
          <w:rFonts w:ascii="Times New Roman" w:hAnsi="Times New Roman" w:cs="Times New Roman" w:hint="default"/>
          <w:sz w:val="24"/>
          <w:szCs w:val="24"/>
        </w:rPr>
        <w:t>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межведомственного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(далее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- единая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система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невозможности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проверки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>, указанных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>,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проверка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</w:t>
      </w:r>
      <w:r>
        <w:rPr>
          <w:rFonts w:ascii="Times New Roman" w:hAnsi="Times New Roman" w:cs="Times New Roman" w:hint="default"/>
          <w:sz w:val="24"/>
          <w:szCs w:val="24"/>
        </w:rPr>
        <w:t>атором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загруженных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копий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дней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момента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поступления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регистрацию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оператору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внесения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>ведения</w:t>
      </w:r>
      <w:r>
        <w:rPr>
          <w:rFonts w:ascii="Times New Roman" w:hAnsi="Times New Roman" w:cs="Times New Roman" w:hint="default"/>
          <w:sz w:val="24"/>
          <w:szCs w:val="24"/>
        </w:rPr>
        <w:t>, хранящиеся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>, проводится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повторная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проверка</w:t>
      </w:r>
      <w:r>
        <w:rPr>
          <w:rFonts w:ascii="Times New Roman" w:hAnsi="Times New Roman" w:cs="Times New Roman" w:hint="default"/>
          <w:sz w:val="24"/>
          <w:szCs w:val="24"/>
        </w:rPr>
        <w:t xml:space="preserve"> данных.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Подача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непроверенных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допускается.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Рассмотрение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18.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устанавливается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автоматическом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режиме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календарного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момента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этого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>, внесенных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</w:t>
      </w:r>
      <w:r>
        <w:rPr>
          <w:rFonts w:ascii="Times New Roman" w:hAnsi="Times New Roman" w:cs="Times New Roman" w:hint="default"/>
          <w:sz w:val="24"/>
          <w:szCs w:val="24"/>
        </w:rPr>
        <w:t>у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Заявителю</w:t>
      </w:r>
      <w:r>
        <w:rPr>
          <w:rFonts w:ascii="Times New Roman" w:hAnsi="Times New Roman" w:cs="Times New Roman" w:hint="default"/>
          <w:sz w:val="24"/>
          <w:szCs w:val="24"/>
        </w:rPr>
        <w:t xml:space="preserve"> может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предложено</w:t>
      </w:r>
      <w:r>
        <w:rPr>
          <w:rFonts w:ascii="Times New Roman" w:hAnsi="Times New Roman" w:cs="Times New Roman" w:hint="default"/>
          <w:sz w:val="24"/>
          <w:szCs w:val="24"/>
        </w:rPr>
        <w:t xml:space="preserve"> несколько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выбор.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Установленный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согласовывается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(подтверждается</w:t>
      </w:r>
      <w:r>
        <w:rPr>
          <w:rFonts w:ascii="Times New Roman" w:hAnsi="Times New Roman" w:cs="Times New Roman" w:hint="default"/>
          <w:sz w:val="24"/>
          <w:szCs w:val="24"/>
        </w:rPr>
        <w:t>) заявителем.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если</w:t>
      </w:r>
      <w:r>
        <w:rPr>
          <w:rFonts w:ascii="Times New Roman" w:hAnsi="Times New Roman" w:cs="Times New Roman" w:hint="default"/>
          <w:sz w:val="24"/>
          <w:szCs w:val="24"/>
        </w:rPr>
        <w:t xml:space="preserve"> объем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>, внесенных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</w:t>
      </w:r>
      <w:r>
        <w:rPr>
          <w:rFonts w:ascii="Times New Roman" w:hAnsi="Times New Roman" w:cs="Times New Roman" w:hint="default"/>
          <w:sz w:val="24"/>
          <w:szCs w:val="24"/>
        </w:rPr>
        <w:t>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позволяет</w:t>
      </w:r>
      <w:r>
        <w:rPr>
          <w:rFonts w:ascii="Times New Roman" w:hAnsi="Times New Roman" w:cs="Times New Roman" w:hint="default"/>
          <w:sz w:val="24"/>
          <w:szCs w:val="24"/>
        </w:rPr>
        <w:t xml:space="preserve"> ей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установить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момента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вно</w:t>
      </w:r>
      <w:r>
        <w:rPr>
          <w:rFonts w:ascii="Times New Roman" w:hAnsi="Times New Roman" w:cs="Times New Roman" w:hint="default"/>
          <w:sz w:val="24"/>
          <w:szCs w:val="24"/>
        </w:rPr>
        <w:t>с</w:t>
      </w:r>
      <w:r>
        <w:rPr>
          <w:rFonts w:ascii="Times New Roman" w:hAnsi="Times New Roman" w:cs="Times New Roman" w:hint="default"/>
          <w:sz w:val="24"/>
          <w:szCs w:val="24"/>
        </w:rPr>
        <w:t>ит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нее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сведения</w:t>
      </w:r>
      <w:r>
        <w:rPr>
          <w:rFonts w:ascii="Times New Roman" w:hAnsi="Times New Roman" w:cs="Times New Roman" w:hint="default"/>
          <w:sz w:val="24"/>
          <w:szCs w:val="24"/>
        </w:rPr>
        <w:t>,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чего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автоматическом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режиме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календарного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момента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внесения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устанавливается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19. Установление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разработки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>, направленных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возможности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дороге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участку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отправления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</w:t>
      </w:r>
      <w:r>
        <w:rPr>
          <w:rFonts w:ascii="Times New Roman" w:hAnsi="Times New Roman" w:cs="Times New Roman" w:hint="default"/>
          <w:sz w:val="24"/>
          <w:szCs w:val="24"/>
        </w:rPr>
        <w:t>с</w:t>
      </w:r>
      <w:r>
        <w:rPr>
          <w:rFonts w:ascii="Times New Roman" w:hAnsi="Times New Roman" w:cs="Times New Roman" w:hint="default"/>
          <w:sz w:val="24"/>
          <w:szCs w:val="24"/>
        </w:rPr>
        <w:t>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(далее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- перечень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>, меры</w:t>
      </w:r>
      <w:r>
        <w:rPr>
          <w:rFonts w:ascii="Times New Roman" w:hAnsi="Times New Roman" w:cs="Times New Roman" w:hint="default"/>
          <w:sz w:val="24"/>
          <w:szCs w:val="24"/>
        </w:rPr>
        <w:t>),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принятия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производится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одновременно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установлением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статьи</w:t>
      </w:r>
      <w:r>
        <w:rPr>
          <w:rFonts w:ascii="Times New Roman" w:hAnsi="Times New Roman" w:cs="Times New Roman" w:hint="default"/>
          <w:sz w:val="24"/>
          <w:szCs w:val="24"/>
        </w:rPr>
        <w:t xml:space="preserve"> 31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Согласование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движения,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подтверждения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владельцем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авто</w:t>
      </w:r>
      <w:r>
        <w:rPr>
          <w:rFonts w:ascii="Times New Roman" w:hAnsi="Times New Roman" w:cs="Times New Roman" w:hint="default"/>
          <w:sz w:val="24"/>
          <w:szCs w:val="24"/>
        </w:rPr>
        <w:t>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20.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поступлении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заявителю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указанной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пункте</w:t>
      </w:r>
      <w:r>
        <w:rPr>
          <w:rFonts w:ascii="Times New Roman" w:hAnsi="Times New Roman" w:cs="Times New Roman" w:hint="default"/>
          <w:sz w:val="24"/>
          <w:szCs w:val="24"/>
        </w:rPr>
        <w:t xml:space="preserve"> 19 настоящих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</w:t>
      </w:r>
      <w:r>
        <w:rPr>
          <w:rFonts w:ascii="Times New Roman" w:hAnsi="Times New Roman" w:cs="Times New Roman" w:hint="default"/>
          <w:sz w:val="24"/>
          <w:szCs w:val="24"/>
        </w:rPr>
        <w:t>, заявитель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пяти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дней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поступления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должен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</w:t>
      </w:r>
      <w:r>
        <w:rPr>
          <w:rFonts w:ascii="Times New Roman" w:hAnsi="Times New Roman" w:cs="Times New Roman" w:hint="default"/>
          <w:sz w:val="24"/>
          <w:szCs w:val="24"/>
        </w:rPr>
        <w:t>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(в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через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</w:t>
      </w:r>
      <w:r>
        <w:rPr>
          <w:rFonts w:ascii="Times New Roman" w:hAnsi="Times New Roman" w:cs="Times New Roman" w:hint="default"/>
          <w:sz w:val="24"/>
          <w:szCs w:val="24"/>
        </w:rPr>
        <w:t>) уведомить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предоставление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принятие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уведомления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заявителя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незамедлительн</w:t>
      </w:r>
      <w:r>
        <w:rPr>
          <w:rFonts w:ascii="Times New Roman" w:hAnsi="Times New Roman" w:cs="Times New Roman" w:hint="default"/>
          <w:sz w:val="24"/>
          <w:szCs w:val="24"/>
        </w:rPr>
        <w:t>о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автоматическом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режиме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уведомляет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(участка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) 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представление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</w:t>
      </w:r>
      <w:r>
        <w:rPr>
          <w:rFonts w:ascii="Times New Roman" w:hAnsi="Times New Roman" w:cs="Times New Roman" w:hint="default"/>
          <w:sz w:val="24"/>
          <w:szCs w:val="24"/>
        </w:rPr>
        <w:t>р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принятие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21. Разработка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принятие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обеспечиваются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22. Согласование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п</w:t>
      </w:r>
      <w:r>
        <w:rPr>
          <w:rFonts w:ascii="Times New Roman" w:hAnsi="Times New Roman" w:cs="Times New Roman" w:hint="default"/>
          <w:sz w:val="24"/>
          <w:szCs w:val="24"/>
        </w:rPr>
        <w:t>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участок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>,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Согласование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подразделениями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инспекции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Министерства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>нутренних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дел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региональном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уровне</w:t>
      </w:r>
      <w:r>
        <w:rPr>
          <w:rFonts w:ascii="Times New Roman" w:hAnsi="Times New Roman" w:cs="Times New Roman" w:hint="default"/>
          <w:sz w:val="24"/>
          <w:szCs w:val="24"/>
        </w:rPr>
        <w:t>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территории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обслуживания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проекте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перечне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участок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сообщении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Центром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назначения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области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Министерства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внутренних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дел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(далее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- подразделения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Госавтоинспекции</w:t>
      </w:r>
      <w:r>
        <w:rPr>
          <w:rFonts w:ascii="Times New Roman" w:hAnsi="Times New Roman" w:cs="Times New Roman" w:hint="default"/>
          <w:sz w:val="24"/>
          <w:szCs w:val="24"/>
        </w:rPr>
        <w:t>)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удаленного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разрешения</w:t>
      </w:r>
      <w:r>
        <w:rPr>
          <w:rFonts w:ascii="Times New Roman" w:hAnsi="Times New Roman" w:cs="Times New Roman" w:hint="default"/>
          <w:sz w:val="24"/>
          <w:szCs w:val="24"/>
        </w:rPr>
        <w:t>, доступ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статьей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31.2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обеспечивается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оператором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заявки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подра</w:t>
      </w:r>
      <w:r>
        <w:rPr>
          <w:rFonts w:ascii="Times New Roman" w:hAnsi="Times New Roman" w:cs="Times New Roman" w:hint="default"/>
          <w:sz w:val="24"/>
          <w:szCs w:val="24"/>
        </w:rPr>
        <w:t>зделений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Госавтоинспекции.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Согласование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подразделениями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Госавтоинспекции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23. Подтверждение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</w:t>
      </w:r>
      <w:r>
        <w:rPr>
          <w:rFonts w:ascii="Times New Roman" w:hAnsi="Times New Roman" w:cs="Times New Roman" w:hint="default"/>
          <w:sz w:val="24"/>
          <w:szCs w:val="24"/>
        </w:rPr>
        <w:t>цем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производится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путем</w:t>
      </w:r>
      <w:r>
        <w:rPr>
          <w:rFonts w:ascii="Times New Roman" w:hAnsi="Times New Roman" w:cs="Times New Roman" w:hint="default"/>
          <w:sz w:val="24"/>
          <w:szCs w:val="24"/>
        </w:rPr>
        <w:t xml:space="preserve"> уведомления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удаленного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места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доступ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</w:t>
      </w:r>
      <w:r>
        <w:rPr>
          <w:rFonts w:ascii="Times New Roman" w:hAnsi="Times New Roman" w:cs="Times New Roman" w:hint="default"/>
          <w:sz w:val="24"/>
          <w:szCs w:val="24"/>
        </w:rPr>
        <w:t>я</w:t>
      </w:r>
      <w:r>
        <w:rPr>
          <w:rFonts w:ascii="Times New Roman" w:hAnsi="Times New Roman" w:cs="Times New Roman" w:hint="default"/>
          <w:sz w:val="24"/>
          <w:szCs w:val="24"/>
        </w:rPr>
        <w:t xml:space="preserve"> через</w:t>
      </w:r>
      <w:r>
        <w:rPr>
          <w:rFonts w:ascii="Times New Roman" w:hAnsi="Times New Roman" w:cs="Times New Roman" w:hint="default"/>
          <w:sz w:val="24"/>
          <w:szCs w:val="24"/>
        </w:rPr>
        <w:t xml:space="preserve"> официальный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сайт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оператора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фактического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представления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письменной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гарантии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>, определенных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пересекающих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дорогу</w:t>
      </w:r>
      <w:r>
        <w:rPr>
          <w:rFonts w:ascii="Times New Roman" w:hAnsi="Times New Roman" w:cs="Times New Roman" w:hint="default"/>
          <w:sz w:val="24"/>
          <w:szCs w:val="24"/>
        </w:rPr>
        <w:t xml:space="preserve"> инженерных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коммуникаций.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24. Рас</w:t>
      </w:r>
      <w:r>
        <w:rPr>
          <w:rFonts w:ascii="Times New Roman" w:hAnsi="Times New Roman" w:cs="Times New Roman" w:hint="default"/>
          <w:sz w:val="24"/>
          <w:szCs w:val="24"/>
        </w:rPr>
        <w:t>смотрение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участок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>, 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подразделениями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Госавтоинспекции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пяти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дней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</w:t>
      </w:r>
      <w:r>
        <w:rPr>
          <w:rFonts w:ascii="Times New Roman" w:hAnsi="Times New Roman" w:cs="Times New Roman" w:hint="default"/>
          <w:sz w:val="24"/>
          <w:szCs w:val="24"/>
        </w:rPr>
        <w:t>т</w:t>
      </w:r>
      <w:r>
        <w:rPr>
          <w:rFonts w:ascii="Times New Roman" w:hAnsi="Times New Roman" w:cs="Times New Roman" w:hint="default"/>
          <w:sz w:val="24"/>
          <w:szCs w:val="24"/>
        </w:rPr>
        <w:t>упления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владельцу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участок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>, 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подразделение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Госавтоинспекции.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если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истечении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подразделение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Госавтоинспекции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владелец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>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сообщили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своем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(согласии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мотивированном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отказе</w:t>
      </w:r>
      <w:r>
        <w:rPr>
          <w:rFonts w:ascii="Times New Roman" w:hAnsi="Times New Roman" w:cs="Times New Roman" w:hint="default"/>
          <w:sz w:val="24"/>
          <w:szCs w:val="24"/>
        </w:rPr>
        <w:t>), такие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проекты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перечень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считаются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согласованными.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Выдача</w:t>
      </w:r>
      <w:r>
        <w:rPr>
          <w:rFonts w:ascii="Times New Roman" w:hAnsi="Times New Roman" w:cs="Times New Roman" w:hint="default"/>
          <w:sz w:val="24"/>
          <w:szCs w:val="24"/>
        </w:rPr>
        <w:t>, отказ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выдаче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25.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вносится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который</w:t>
      </w:r>
      <w:r>
        <w:rPr>
          <w:rFonts w:ascii="Times New Roman" w:hAnsi="Times New Roman" w:cs="Times New Roman" w:hint="default"/>
          <w:sz w:val="24"/>
          <w:szCs w:val="24"/>
        </w:rPr>
        <w:t xml:space="preserve"> будет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причинен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(далее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- плата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), в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порядке</w:t>
      </w:r>
      <w:r>
        <w:rPr>
          <w:rFonts w:ascii="Times New Roman" w:hAnsi="Times New Roman" w:cs="Times New Roman" w:hint="default"/>
          <w:sz w:val="24"/>
          <w:szCs w:val="24"/>
        </w:rPr>
        <w:t>, установленном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27 настоящих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26. Расчет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производится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одновременно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установлением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автоматическом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режиме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размера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дорогам</w:t>
      </w:r>
      <w:r>
        <w:rPr>
          <w:rFonts w:ascii="Times New Roman" w:hAnsi="Times New Roman" w:cs="Times New Roman" w:hint="default"/>
          <w:sz w:val="24"/>
          <w:szCs w:val="24"/>
        </w:rPr>
        <w:t>, установленном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Правилами</w:t>
      </w:r>
      <w:r>
        <w:rPr>
          <w:rFonts w:ascii="Times New Roman" w:hAnsi="Times New Roman" w:cs="Times New Roman" w:hint="default"/>
          <w:sz w:val="24"/>
          <w:szCs w:val="24"/>
        </w:rPr>
        <w:t>,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>, внесенных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подтверждения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27. Внесение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органа</w:t>
      </w:r>
      <w:r>
        <w:rPr>
          <w:rFonts w:ascii="Times New Roman" w:hAnsi="Times New Roman" w:cs="Times New Roman" w:hint="default"/>
          <w:sz w:val="24"/>
          <w:szCs w:val="24"/>
        </w:rPr>
        <w:t>. Такой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формируется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автоматическом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режиме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результатам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расчета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</w:t>
      </w:r>
      <w:r>
        <w:rPr>
          <w:rFonts w:ascii="Times New Roman" w:hAnsi="Times New Roman" w:cs="Times New Roman" w:hint="default"/>
          <w:sz w:val="24"/>
          <w:szCs w:val="24"/>
        </w:rPr>
        <w:t>я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всех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владельцев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подразделений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Госавтоинспекции.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28. Выдача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путем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внесения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вы</w:t>
      </w:r>
      <w:r>
        <w:rPr>
          <w:rFonts w:ascii="Times New Roman" w:hAnsi="Times New Roman" w:cs="Times New Roman" w:hint="default"/>
          <w:sz w:val="24"/>
          <w:szCs w:val="24"/>
        </w:rPr>
        <w:t>данном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Заявителю</w:t>
      </w:r>
      <w:r>
        <w:rPr>
          <w:rFonts w:ascii="Times New Roman" w:hAnsi="Times New Roman" w:cs="Times New Roman" w:hint="default"/>
          <w:sz w:val="24"/>
          <w:szCs w:val="24"/>
        </w:rPr>
        <w:t xml:space="preserve"> направляется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выписка</w:t>
      </w:r>
      <w:r>
        <w:rPr>
          <w:rFonts w:ascii="Times New Roman" w:hAnsi="Times New Roman" w:cs="Times New Roman" w:hint="default"/>
          <w:sz w:val="24"/>
          <w:szCs w:val="24"/>
        </w:rPr>
        <w:t xml:space="preserve"> из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реестра</w:t>
      </w:r>
      <w:r>
        <w:rPr>
          <w:rFonts w:ascii="Times New Roman" w:hAnsi="Times New Roman" w:cs="Times New Roman" w:hint="default"/>
          <w:sz w:val="24"/>
          <w:szCs w:val="24"/>
        </w:rPr>
        <w:t>, подписанная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усиленной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квалифицированной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29. Специальное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должно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выдано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трех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часов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момента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согласовани</w:t>
      </w:r>
      <w:r>
        <w:rPr>
          <w:rFonts w:ascii="Times New Roman" w:hAnsi="Times New Roman" w:cs="Times New Roman" w:hint="default"/>
          <w:sz w:val="24"/>
          <w:szCs w:val="24"/>
        </w:rPr>
        <w:t>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маршрута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>,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исключением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случаев</w:t>
      </w:r>
      <w:r>
        <w:rPr>
          <w:rFonts w:ascii="Times New Roman" w:hAnsi="Times New Roman" w:cs="Times New Roman" w:hint="default"/>
          <w:sz w:val="24"/>
          <w:szCs w:val="24"/>
        </w:rPr>
        <w:t>, когда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требуется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наступление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событий</w:t>
      </w:r>
      <w:r>
        <w:rPr>
          <w:rFonts w:ascii="Times New Roman" w:hAnsi="Times New Roman" w:cs="Times New Roman" w:hint="default"/>
          <w:sz w:val="24"/>
          <w:szCs w:val="24"/>
        </w:rPr>
        <w:t>, необходимых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. В</w:t>
      </w:r>
      <w:r>
        <w:rPr>
          <w:rFonts w:ascii="Times New Roman" w:hAnsi="Times New Roman" w:cs="Times New Roman" w:hint="default"/>
          <w:sz w:val="24"/>
          <w:szCs w:val="24"/>
        </w:rPr>
        <w:t xml:space="preserve"> этих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случаях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должно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выдано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трех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часов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момента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наступления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всех</w:t>
      </w:r>
      <w:r>
        <w:rPr>
          <w:rFonts w:ascii="Times New Roman" w:hAnsi="Times New Roman" w:cs="Times New Roman" w:hint="default"/>
          <w:sz w:val="24"/>
          <w:szCs w:val="24"/>
        </w:rPr>
        <w:t xml:space="preserve"> событий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частью</w:t>
      </w:r>
      <w:r>
        <w:rPr>
          <w:rFonts w:ascii="Times New Roman" w:hAnsi="Times New Roman" w:cs="Times New Roman" w:hint="default"/>
          <w:sz w:val="24"/>
          <w:szCs w:val="24"/>
        </w:rPr>
        <w:t xml:space="preserve"> 21 </w:t>
      </w:r>
      <w:hyperlink r:id="rId16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статьи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31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30.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запросу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заявителя</w:t>
      </w:r>
      <w:r>
        <w:rPr>
          <w:rFonts w:ascii="Times New Roman" w:hAnsi="Times New Roman" w:cs="Times New Roman" w:hint="default"/>
          <w:sz w:val="24"/>
          <w:szCs w:val="24"/>
        </w:rPr>
        <w:t>, направленному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</w:t>
      </w:r>
      <w:r>
        <w:rPr>
          <w:rFonts w:ascii="Times New Roman" w:hAnsi="Times New Roman" w:cs="Times New Roman" w:hint="default"/>
          <w:sz w:val="24"/>
          <w:szCs w:val="24"/>
        </w:rPr>
        <w:t>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>,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двух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дней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запроса</w:t>
      </w:r>
      <w:r>
        <w:rPr>
          <w:rFonts w:ascii="Times New Roman" w:hAnsi="Times New Roman" w:cs="Times New Roman" w:hint="default"/>
          <w:sz w:val="24"/>
          <w:szCs w:val="24"/>
        </w:rPr>
        <w:t>, производит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замену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аналогичное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своим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техническим</w:t>
      </w:r>
      <w:r>
        <w:rPr>
          <w:rFonts w:ascii="Times New Roman" w:hAnsi="Times New Roman" w:cs="Times New Roman" w:hint="default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м</w:t>
      </w:r>
      <w:r>
        <w:rPr>
          <w:rFonts w:ascii="Times New Roman" w:hAnsi="Times New Roman" w:cs="Times New Roman" w:hint="default"/>
          <w:sz w:val="24"/>
          <w:szCs w:val="24"/>
        </w:rPr>
        <w:t>, весовым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параметрам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31.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принимает</w:t>
      </w:r>
      <w:r>
        <w:rPr>
          <w:rFonts w:ascii="Times New Roman" w:hAnsi="Times New Roman" w:cs="Times New Roman" w:hint="default"/>
          <w:sz w:val="24"/>
          <w:szCs w:val="24"/>
        </w:rPr>
        <w:t xml:space="preserve"> решение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отказе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выдаче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>, если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в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индивидуальных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</w:t>
      </w:r>
      <w:r>
        <w:rPr>
          <w:rFonts w:ascii="Times New Roman" w:hAnsi="Times New Roman" w:cs="Times New Roman" w:hint="default"/>
          <w:sz w:val="24"/>
          <w:szCs w:val="24"/>
        </w:rPr>
        <w:t>еестре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 xml:space="preserve"> отсутствуют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</w:t>
      </w:r>
      <w:r>
        <w:rPr>
          <w:rFonts w:ascii="Times New Roman" w:hAnsi="Times New Roman" w:cs="Times New Roman" w:hint="default"/>
          <w:sz w:val="24"/>
          <w:szCs w:val="24"/>
        </w:rPr>
        <w:t xml:space="preserve"> (не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распространяется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физических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>), информация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качестве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индивидуального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предпринимателя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совпадает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информацией</w:t>
      </w:r>
      <w:r>
        <w:rPr>
          <w:rFonts w:ascii="Times New Roman" w:hAnsi="Times New Roman" w:cs="Times New Roman" w:hint="default"/>
          <w:sz w:val="24"/>
          <w:szCs w:val="24"/>
        </w:rPr>
        <w:t>, указанно</w:t>
      </w:r>
      <w:r>
        <w:rPr>
          <w:rFonts w:ascii="Times New Roman" w:hAnsi="Times New Roman" w:cs="Times New Roman" w:hint="default"/>
          <w:sz w:val="24"/>
          <w:szCs w:val="24"/>
        </w:rPr>
        <w:t>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выдачу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. Положения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подпункта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распространяются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иностранных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физических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установленные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перевозке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являющегося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неделимым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соблюдены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сведения</w:t>
      </w:r>
      <w:r>
        <w:rPr>
          <w:rFonts w:ascii="Times New Roman" w:hAnsi="Times New Roman" w:cs="Times New Roman" w:hint="default"/>
          <w:sz w:val="24"/>
          <w:szCs w:val="24"/>
        </w:rPr>
        <w:t>, содержащиеся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выдачу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документах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соответствуют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техническим</w:t>
      </w:r>
      <w:r>
        <w:rPr>
          <w:rFonts w:ascii="Times New Roman" w:hAnsi="Times New Roman" w:cs="Times New Roman" w:hint="default"/>
          <w:sz w:val="24"/>
          <w:szCs w:val="24"/>
        </w:rPr>
        <w:t xml:space="preserve"> характеристикам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>, регистрационным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данным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возможности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 xml:space="preserve">) </w:t>
      </w:r>
      <w:r>
        <w:rPr>
          <w:rFonts w:ascii="Times New Roman" w:hAnsi="Times New Roman" w:cs="Times New Roman" w:hint="default"/>
          <w:sz w:val="24"/>
          <w:szCs w:val="24"/>
        </w:rPr>
        <w:t>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установлена</w:t>
      </w:r>
      <w:r>
        <w:rPr>
          <w:rFonts w:ascii="Times New Roman" w:hAnsi="Times New Roman" w:cs="Times New Roman" w:hint="default"/>
          <w:sz w:val="24"/>
          <w:szCs w:val="24"/>
        </w:rPr>
        <w:t xml:space="preserve"> невозможность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характеристиками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отправлен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>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указанными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выдачу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связи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состоянием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искусственных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сооружений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сооружений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инженерных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коммуникаций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</w:t>
      </w: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отсутствует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согласие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разработку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принятие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) отсутствует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</w:t>
      </w:r>
      <w:r>
        <w:rPr>
          <w:rFonts w:ascii="Times New Roman" w:hAnsi="Times New Roman" w:cs="Times New Roman" w:hint="default"/>
          <w:sz w:val="24"/>
          <w:szCs w:val="24"/>
        </w:rPr>
        <w:t xml:space="preserve"> у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</w:t>
      </w:r>
      <w:r>
        <w:rPr>
          <w:rFonts w:ascii="Times New Roman" w:hAnsi="Times New Roman" w:cs="Times New Roman" w:hint="default"/>
          <w:sz w:val="24"/>
          <w:szCs w:val="24"/>
        </w:rPr>
        <w:t>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перевозок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грузов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ж</w:t>
      </w:r>
      <w:r>
        <w:rPr>
          <w:rFonts w:ascii="Times New Roman" w:hAnsi="Times New Roman" w:cs="Times New Roman" w:hint="default"/>
          <w:sz w:val="24"/>
          <w:szCs w:val="24"/>
        </w:rPr>
        <w:t>) истек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выдачу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32. До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но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менее</w:t>
      </w:r>
      <w:r>
        <w:rPr>
          <w:rFonts w:ascii="Times New Roman" w:hAnsi="Times New Roman" w:cs="Times New Roman" w:hint="default"/>
          <w:sz w:val="24"/>
          <w:szCs w:val="24"/>
        </w:rPr>
        <w:t xml:space="preserve"> чем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пять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дней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 xml:space="preserve"> окончани</w:t>
      </w:r>
      <w:r>
        <w:rPr>
          <w:rFonts w:ascii="Times New Roman" w:hAnsi="Times New Roman" w:cs="Times New Roman" w:hint="default"/>
          <w:sz w:val="24"/>
          <w:szCs w:val="24"/>
        </w:rPr>
        <w:t>я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разработки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заявитель</w:t>
      </w:r>
      <w:r>
        <w:rPr>
          <w:rFonts w:ascii="Times New Roman" w:hAnsi="Times New Roman" w:cs="Times New Roman" w:hint="default"/>
          <w:sz w:val="24"/>
          <w:szCs w:val="24"/>
        </w:rPr>
        <w:t xml:space="preserve"> вправе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ходатайствовать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трех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месяцев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окончания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ранее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Рассмотрение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ходатайства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пяти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рабочи</w:t>
      </w:r>
      <w:r>
        <w:rPr>
          <w:rFonts w:ascii="Times New Roman" w:hAnsi="Times New Roman" w:cs="Times New Roman" w:hint="default"/>
          <w:sz w:val="24"/>
          <w:szCs w:val="24"/>
        </w:rPr>
        <w:t>х</w:t>
      </w:r>
      <w:r>
        <w:rPr>
          <w:rFonts w:ascii="Times New Roman" w:hAnsi="Times New Roman" w:cs="Times New Roman" w:hint="default"/>
          <w:sz w:val="24"/>
          <w:szCs w:val="24"/>
        </w:rPr>
        <w:t xml:space="preserve"> дней</w:t>
      </w:r>
      <w:r>
        <w:rPr>
          <w:rFonts w:ascii="Times New Roman" w:hAnsi="Times New Roman" w:cs="Times New Roman" w:hint="default"/>
          <w:sz w:val="24"/>
          <w:szCs w:val="24"/>
        </w:rPr>
        <w:t>.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удовлетворения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ходатайства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всеми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, уполномоченный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</w:t>
      </w:r>
      <w:r>
        <w:rPr>
          <w:rFonts w:ascii="Times New Roman" w:hAnsi="Times New Roman" w:cs="Times New Roman" w:hint="default"/>
          <w:sz w:val="24"/>
          <w:szCs w:val="24"/>
        </w:rPr>
        <w:t xml:space="preserve"> увеличивает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ходатайстве.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. Порядок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возмещения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вреда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причиняемого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тяжеловесным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анспортным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средством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автомобильным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дорогам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33. Вред</w:t>
      </w:r>
      <w:r>
        <w:rPr>
          <w:rFonts w:ascii="Times New Roman" w:hAnsi="Times New Roman" w:cs="Times New Roman" w:hint="default"/>
          <w:sz w:val="24"/>
          <w:szCs w:val="24"/>
        </w:rPr>
        <w:t>, причиняемый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подлежит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представителями.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34. Осуществление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расчета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производится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автоматическом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режиме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порядком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размера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определенным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Правилами.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Расчет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безвозмездной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основе.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35. Размер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учетом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размеров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определенных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(их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участков</w:t>
      </w:r>
      <w:r>
        <w:rPr>
          <w:rFonts w:ascii="Times New Roman" w:hAnsi="Times New Roman" w:cs="Times New Roman" w:hint="default"/>
          <w:sz w:val="24"/>
          <w:szCs w:val="24"/>
        </w:rPr>
        <w:t>),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протяженности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(их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участков</w:t>
      </w:r>
      <w:r>
        <w:rPr>
          <w:rFonts w:ascii="Times New Roman" w:hAnsi="Times New Roman" w:cs="Times New Roman" w:hint="default"/>
          <w:sz w:val="24"/>
          <w:szCs w:val="24"/>
        </w:rPr>
        <w:t>),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базового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компенсационного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индекса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текущего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года.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36. Разме</w:t>
      </w:r>
      <w:r>
        <w:rPr>
          <w:rFonts w:ascii="Times New Roman" w:hAnsi="Times New Roman" w:cs="Times New Roman" w:hint="default"/>
          <w:sz w:val="24"/>
          <w:szCs w:val="24"/>
        </w:rPr>
        <w:t>р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применительно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участку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0.25pt" stroked="f">
            <v:imagedata r:id="rId17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), рассчитывается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следующей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формуле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26" type="#_x0000_t75" style="width:290.25pt;height:21.75pt" stroked="f">
            <v:imagedata r:id="rId18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где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27" type="#_x0000_t75" style="width:24pt;height:18pt" stroked="f">
            <v:imagedata r:id="rId19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размер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определенный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(ее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</w:t>
      </w:r>
      <w:r>
        <w:rPr>
          <w:rFonts w:ascii="Times New Roman" w:hAnsi="Times New Roman" w:cs="Times New Roman" w:hint="default"/>
          <w:sz w:val="24"/>
          <w:szCs w:val="24"/>
        </w:rPr>
        <w:t>), руб</w:t>
      </w:r>
      <w:r>
        <w:rPr>
          <w:rFonts w:ascii="Times New Roman" w:hAnsi="Times New Roman" w:cs="Times New Roman" w:hint="default"/>
          <w:sz w:val="24"/>
          <w:szCs w:val="24"/>
        </w:rPr>
        <w:t xml:space="preserve">./100 </w:t>
      </w:r>
      <w:r>
        <w:rPr>
          <w:rFonts w:ascii="Times New Roman" w:hAnsi="Times New Roman" w:cs="Times New Roman" w:hint="default"/>
          <w:sz w:val="24"/>
          <w:szCs w:val="24"/>
        </w:rPr>
        <w:t>км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28" type="#_x0000_t75" style="width:147.75pt;height:18.75pt" stroked="f">
            <v:imagedata r:id="rId20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сумма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каждую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определенных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(ее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</w:t>
      </w:r>
      <w:r>
        <w:rPr>
          <w:rFonts w:ascii="Times New Roman" w:hAnsi="Times New Roman" w:cs="Times New Roman" w:hint="default"/>
          <w:sz w:val="24"/>
          <w:szCs w:val="24"/>
        </w:rPr>
        <w:t>), руб</w:t>
      </w:r>
      <w:r>
        <w:rPr>
          <w:rFonts w:ascii="Times New Roman" w:hAnsi="Times New Roman" w:cs="Times New Roman" w:hint="default"/>
          <w:sz w:val="24"/>
          <w:szCs w:val="24"/>
        </w:rPr>
        <w:t>./100 км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1, 2, </w:t>
      </w:r>
      <w:r>
        <w:rPr>
          <w:rFonts w:ascii="Times New Roman" w:hAnsi="Times New Roman" w:cs="Times New Roman" w:hint="default"/>
          <w:sz w:val="24"/>
          <w:szCs w:val="24"/>
        </w:rPr>
        <w:t>i</w:t>
      </w:r>
      <w:r>
        <w:rPr>
          <w:rFonts w:ascii="Times New Roman" w:hAnsi="Times New Roman" w:cs="Times New Roman" w:hint="default"/>
          <w:sz w:val="24"/>
          <w:szCs w:val="24"/>
        </w:rPr>
        <w:t xml:space="preserve"> - порядковый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которым</w:t>
      </w:r>
      <w:r>
        <w:rPr>
          <w:rFonts w:ascii="Times New Roman" w:hAnsi="Times New Roman" w:cs="Times New Roman" w:hint="default"/>
          <w:sz w:val="24"/>
          <w:szCs w:val="24"/>
        </w:rPr>
        <w:t xml:space="preserve"> имеется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S</w:t>
      </w:r>
      <w:r>
        <w:rPr>
          <w:rFonts w:ascii="Times New Roman" w:hAnsi="Times New Roman" w:cs="Times New Roman" w:hint="default"/>
          <w:sz w:val="24"/>
          <w:szCs w:val="24"/>
        </w:rPr>
        <w:t xml:space="preserve"> - протяженность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(ее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</w:t>
      </w:r>
      <w:r>
        <w:rPr>
          <w:rFonts w:ascii="Times New Roman" w:hAnsi="Times New Roman" w:cs="Times New Roman" w:hint="default"/>
          <w:sz w:val="24"/>
          <w:szCs w:val="24"/>
        </w:rPr>
        <w:t>), сотни</w:t>
      </w:r>
      <w:r>
        <w:rPr>
          <w:rFonts w:ascii="Times New Roman" w:hAnsi="Times New Roman" w:cs="Times New Roman" w:hint="default"/>
          <w:sz w:val="24"/>
          <w:szCs w:val="24"/>
        </w:rPr>
        <w:t xml:space="preserve"> км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29" type="#_x0000_t75" style="width:21pt;height:18pt" stroked="f">
            <v:imagedata r:id="rId21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базовый</w:t>
      </w:r>
      <w:r>
        <w:rPr>
          <w:rFonts w:ascii="Times New Roman" w:hAnsi="Times New Roman" w:cs="Times New Roman" w:hint="default"/>
          <w:sz w:val="24"/>
          <w:szCs w:val="24"/>
        </w:rPr>
        <w:t xml:space="preserve"> компенсационный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индекс</w:t>
      </w:r>
      <w:r>
        <w:rPr>
          <w:rFonts w:ascii="Times New Roman" w:hAnsi="Times New Roman" w:cs="Times New Roman" w:hint="default"/>
          <w:sz w:val="24"/>
          <w:szCs w:val="24"/>
        </w:rPr>
        <w:t xml:space="preserve"> текущего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года</w:t>
      </w:r>
      <w:r>
        <w:rPr>
          <w:rFonts w:ascii="Times New Roman" w:hAnsi="Times New Roman" w:cs="Times New Roman" w:hint="default"/>
          <w:sz w:val="24"/>
          <w:szCs w:val="24"/>
        </w:rPr>
        <w:t>, рассчитываемый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формуле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0" type="#_x0000_t75" style="width:89.25pt;height:18.75pt" stroked="f">
            <v:imagedata r:id="rId22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где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1" type="#_x0000_t75" style="width:24.75pt;height:18pt" stroked="f">
            <v:imagedata r:id="rId23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базовый</w:t>
      </w:r>
      <w:r>
        <w:rPr>
          <w:rFonts w:ascii="Times New Roman" w:hAnsi="Times New Roman" w:cs="Times New Roman" w:hint="default"/>
          <w:sz w:val="24"/>
          <w:szCs w:val="24"/>
        </w:rPr>
        <w:t xml:space="preserve"> компенсационный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индекс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предыдущего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года</w:t>
      </w:r>
      <w:r>
        <w:rPr>
          <w:rFonts w:ascii="Times New Roman" w:hAnsi="Times New Roman" w:cs="Times New Roman" w:hint="default"/>
          <w:sz w:val="24"/>
          <w:szCs w:val="24"/>
        </w:rPr>
        <w:t xml:space="preserve"> (базовый</w:t>
      </w:r>
      <w:r>
        <w:rPr>
          <w:rFonts w:ascii="Times New Roman" w:hAnsi="Times New Roman" w:cs="Times New Roman" w:hint="default"/>
          <w:sz w:val="24"/>
          <w:szCs w:val="24"/>
        </w:rPr>
        <w:t xml:space="preserve"> компенсационный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индекс</w:t>
      </w:r>
      <w:r>
        <w:rPr>
          <w:rFonts w:ascii="Times New Roman" w:hAnsi="Times New Roman" w:cs="Times New Roman" w:hint="default"/>
          <w:sz w:val="24"/>
          <w:szCs w:val="24"/>
        </w:rPr>
        <w:t xml:space="preserve"> 2008 го</w:t>
      </w:r>
      <w:r>
        <w:rPr>
          <w:rFonts w:ascii="Times New Roman" w:hAnsi="Times New Roman" w:cs="Times New Roman" w:hint="default"/>
          <w:sz w:val="24"/>
          <w:szCs w:val="24"/>
        </w:rPr>
        <w:t>да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принимается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равным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1, Т</w:t>
      </w:r>
      <w:r>
        <w:rPr>
          <w:rFonts w:ascii="Times New Roman" w:hAnsi="Times New Roman" w:cs="Times New Roman" w:hint="default"/>
          <w:sz w:val="24"/>
          <w:szCs w:val="24"/>
        </w:rPr>
        <w:t>2008 = 1);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2" type="#_x0000_t75" style="width:19.5pt;height:18pt" stroked="f">
            <v:imagedata r:id="rId24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индекс-дефлятор</w:t>
      </w:r>
      <w:r>
        <w:rPr>
          <w:rFonts w:ascii="Times New Roman" w:hAnsi="Times New Roman" w:cs="Times New Roman" w:hint="default"/>
          <w:sz w:val="24"/>
          <w:szCs w:val="24"/>
        </w:rPr>
        <w:t xml:space="preserve"> инвестиций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капитал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всех</w:t>
      </w:r>
      <w:r>
        <w:rPr>
          <w:rFonts w:ascii="Times New Roman" w:hAnsi="Times New Roman" w:cs="Times New Roman" w:hint="default"/>
          <w:sz w:val="24"/>
          <w:szCs w:val="24"/>
        </w:rPr>
        <w:t xml:space="preserve"> источников</w:t>
      </w:r>
      <w:r>
        <w:rPr>
          <w:rFonts w:ascii="Times New Roman" w:hAnsi="Times New Roman" w:cs="Times New Roman" w:hint="default"/>
          <w:sz w:val="24"/>
          <w:szCs w:val="24"/>
        </w:rPr>
        <w:t xml:space="preserve"> финансирования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год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планирования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расчете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период</w:t>
      </w:r>
      <w:r>
        <w:rPr>
          <w:rFonts w:ascii="Times New Roman" w:hAnsi="Times New Roman" w:cs="Times New Roman" w:hint="default"/>
          <w:sz w:val="24"/>
          <w:szCs w:val="24"/>
        </w:rPr>
        <w:t xml:space="preserve"> более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года</w:t>
      </w:r>
      <w:r>
        <w:rPr>
          <w:rFonts w:ascii="Times New Roman" w:hAnsi="Times New Roman" w:cs="Times New Roman" w:hint="default"/>
          <w:sz w:val="24"/>
          <w:szCs w:val="24"/>
        </w:rPr>
        <w:t xml:space="preserve"> - произведение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индексов-дефляторо</w:t>
      </w: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соответствующие</w:t>
      </w:r>
      <w:r>
        <w:rPr>
          <w:rFonts w:ascii="Times New Roman" w:hAnsi="Times New Roman" w:cs="Times New Roman" w:hint="default"/>
          <w:sz w:val="24"/>
          <w:szCs w:val="24"/>
        </w:rPr>
        <w:t xml:space="preserve"> годы</w:t>
      </w:r>
      <w:r>
        <w:rPr>
          <w:rFonts w:ascii="Times New Roman" w:hAnsi="Times New Roman" w:cs="Times New Roman" w:hint="default"/>
          <w:sz w:val="24"/>
          <w:szCs w:val="24"/>
        </w:rPr>
        <w:t>)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одобренным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среднесрочным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прогнозом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социально-экономического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развития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37. Общий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как</w:t>
      </w:r>
      <w:r>
        <w:rPr>
          <w:rFonts w:ascii="Times New Roman" w:hAnsi="Times New Roman" w:cs="Times New Roman" w:hint="default"/>
          <w:sz w:val="24"/>
          <w:szCs w:val="24"/>
        </w:rPr>
        <w:t xml:space="preserve"> сумма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платежей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рассчитанных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применительно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каждой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дороге</w:t>
      </w:r>
      <w:r>
        <w:rPr>
          <w:rFonts w:ascii="Times New Roman" w:hAnsi="Times New Roman" w:cs="Times New Roman" w:hint="default"/>
          <w:sz w:val="24"/>
          <w:szCs w:val="24"/>
        </w:rPr>
        <w:t xml:space="preserve"> (ее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участку</w:t>
      </w:r>
      <w:r>
        <w:rPr>
          <w:rFonts w:ascii="Times New Roman" w:hAnsi="Times New Roman" w:cs="Times New Roman" w:hint="default"/>
          <w:sz w:val="24"/>
          <w:szCs w:val="24"/>
        </w:rPr>
        <w:t>),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проходит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38. Внесение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через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платежные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>, указанные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портале</w:t>
      </w:r>
      <w:r>
        <w:rPr>
          <w:rFonts w:ascii="Times New Roman" w:hAnsi="Times New Roman" w:cs="Times New Roman" w:hint="default"/>
          <w:sz w:val="24"/>
          <w:szCs w:val="24"/>
        </w:rPr>
        <w:t xml:space="preserve"> (в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через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</w:t>
      </w:r>
      <w:r>
        <w:rPr>
          <w:rFonts w:ascii="Times New Roman" w:hAnsi="Times New Roman" w:cs="Times New Roman" w:hint="default"/>
          <w:sz w:val="24"/>
          <w:szCs w:val="24"/>
        </w:rPr>
        <w:t>),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квитанции</w:t>
      </w:r>
      <w:r>
        <w:rPr>
          <w:rFonts w:ascii="Times New Roman" w:hAnsi="Times New Roman" w:cs="Times New Roman" w:hint="default"/>
          <w:sz w:val="24"/>
          <w:szCs w:val="24"/>
        </w:rPr>
        <w:t>, формируемой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личном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кабинете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направляемой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заявителю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(</w:t>
      </w: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через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Внесение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портала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начислении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>, размещаемой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</w:t>
      </w:r>
      <w:r>
        <w:rPr>
          <w:rFonts w:ascii="Times New Roman" w:hAnsi="Times New Roman" w:cs="Times New Roman" w:hint="default"/>
          <w:sz w:val="24"/>
          <w:szCs w:val="24"/>
        </w:rPr>
        <w:t>пальных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платежах.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39. Средства</w:t>
      </w:r>
      <w:r>
        <w:rPr>
          <w:rFonts w:ascii="Times New Roman" w:hAnsi="Times New Roman" w:cs="Times New Roman" w:hint="default"/>
          <w:sz w:val="24"/>
          <w:szCs w:val="24"/>
        </w:rPr>
        <w:t>, полученные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качестве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который</w:t>
      </w:r>
      <w:r>
        <w:rPr>
          <w:rFonts w:ascii="Times New Roman" w:hAnsi="Times New Roman" w:cs="Times New Roman" w:hint="default"/>
          <w:sz w:val="24"/>
          <w:szCs w:val="24"/>
        </w:rPr>
        <w:t xml:space="preserve"> будет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причинен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>, регионального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межмуниципального</w:t>
      </w:r>
      <w:r>
        <w:rPr>
          <w:rFonts w:ascii="Times New Roman" w:hAnsi="Times New Roman" w:cs="Times New Roman" w:hint="default"/>
          <w:sz w:val="24"/>
          <w:szCs w:val="24"/>
        </w:rPr>
        <w:t>, местного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значения</w:t>
      </w:r>
      <w:r>
        <w:rPr>
          <w:rFonts w:ascii="Times New Roman" w:hAnsi="Times New Roman" w:cs="Times New Roman" w:hint="default"/>
          <w:sz w:val="24"/>
          <w:szCs w:val="24"/>
        </w:rPr>
        <w:t>, частным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по</w:t>
      </w:r>
      <w:r>
        <w:rPr>
          <w:rFonts w:ascii="Times New Roman" w:hAnsi="Times New Roman" w:cs="Times New Roman" w:hint="default"/>
          <w:sz w:val="24"/>
          <w:szCs w:val="24"/>
        </w:rPr>
        <w:t>длежат</w:t>
      </w:r>
      <w:r>
        <w:rPr>
          <w:rFonts w:ascii="Times New Roman" w:hAnsi="Times New Roman" w:cs="Times New Roman" w:hint="default"/>
          <w:sz w:val="24"/>
          <w:szCs w:val="24"/>
        </w:rPr>
        <w:t xml:space="preserve"> зачислению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доход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бюджета</w:t>
      </w:r>
      <w:r>
        <w:rPr>
          <w:rFonts w:ascii="Times New Roman" w:hAnsi="Times New Roman" w:cs="Times New Roman" w:hint="default"/>
          <w:sz w:val="24"/>
          <w:szCs w:val="24"/>
        </w:rPr>
        <w:t>, доход</w:t>
      </w:r>
      <w:r>
        <w:rPr>
          <w:rFonts w:ascii="Times New Roman" w:hAnsi="Times New Roman" w:cs="Times New Roman" w:hint="default"/>
          <w:sz w:val="24"/>
          <w:szCs w:val="24"/>
        </w:rPr>
        <w:t xml:space="preserve"> бюджета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субъекта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, доход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бюджетов</w:t>
      </w:r>
      <w:r>
        <w:rPr>
          <w:rFonts w:ascii="Times New Roman" w:hAnsi="Times New Roman" w:cs="Times New Roman" w:hint="default"/>
          <w:sz w:val="24"/>
          <w:szCs w:val="24"/>
        </w:rPr>
        <w:t>, доход</w:t>
      </w:r>
      <w:r>
        <w:rPr>
          <w:rFonts w:ascii="Times New Roman" w:hAnsi="Times New Roman" w:cs="Times New Roman" w:hint="default"/>
          <w:sz w:val="24"/>
          <w:szCs w:val="24"/>
        </w:rPr>
        <w:t xml:space="preserve"> собственников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40. Решение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возврате</w:t>
      </w:r>
      <w:r>
        <w:rPr>
          <w:rFonts w:ascii="Times New Roman" w:hAnsi="Times New Roman" w:cs="Times New Roman" w:hint="default"/>
          <w:sz w:val="24"/>
          <w:szCs w:val="24"/>
        </w:rPr>
        <w:t xml:space="preserve"> излишне</w:t>
      </w:r>
      <w:r>
        <w:rPr>
          <w:rFonts w:ascii="Times New Roman" w:hAnsi="Times New Roman" w:cs="Times New Roman" w:hint="default"/>
          <w:sz w:val="24"/>
          <w:szCs w:val="24"/>
        </w:rPr>
        <w:t xml:space="preserve"> уплаченных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(взысканных</w:t>
      </w:r>
      <w:r>
        <w:rPr>
          <w:rFonts w:ascii="Times New Roman" w:hAnsi="Times New Roman" w:cs="Times New Roman" w:hint="default"/>
          <w:sz w:val="24"/>
          <w:szCs w:val="24"/>
        </w:rPr>
        <w:t>) платежей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</w:t>
      </w:r>
      <w:r>
        <w:rPr>
          <w:rFonts w:ascii="Times New Roman" w:hAnsi="Times New Roman" w:cs="Times New Roman" w:hint="default"/>
          <w:sz w:val="24"/>
          <w:szCs w:val="24"/>
        </w:rPr>
        <w:t>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принимается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семидневный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срок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получения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плательщика.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Решение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возврате</w:t>
      </w:r>
      <w:r>
        <w:rPr>
          <w:rFonts w:ascii="Times New Roman" w:hAnsi="Times New Roman" w:cs="Times New Roman" w:hint="default"/>
          <w:sz w:val="24"/>
          <w:szCs w:val="24"/>
        </w:rPr>
        <w:t xml:space="preserve"> излишне</w:t>
      </w:r>
      <w:r>
        <w:rPr>
          <w:rFonts w:ascii="Times New Roman" w:hAnsi="Times New Roman" w:cs="Times New Roman" w:hint="default"/>
          <w:sz w:val="24"/>
          <w:szCs w:val="24"/>
        </w:rPr>
        <w:t xml:space="preserve"> уплаченных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(взысканных</w:t>
      </w:r>
      <w:r>
        <w:rPr>
          <w:rFonts w:ascii="Times New Roman" w:hAnsi="Times New Roman" w:cs="Times New Roman" w:hint="default"/>
          <w:sz w:val="24"/>
          <w:szCs w:val="24"/>
        </w:rPr>
        <w:t>) платежей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</w:t>
      </w:r>
      <w:r>
        <w:rPr>
          <w:rFonts w:ascii="Times New Roman" w:hAnsi="Times New Roman" w:cs="Times New Roman" w:hint="default"/>
          <w:sz w:val="24"/>
          <w:szCs w:val="24"/>
        </w:rPr>
        <w:t>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принимается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>, если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расчета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внесении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допущена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техническая</w:t>
      </w:r>
      <w:r>
        <w:rPr>
          <w:rFonts w:ascii="Times New Roman" w:hAnsi="Times New Roman" w:cs="Times New Roman" w:hint="default"/>
          <w:sz w:val="24"/>
          <w:szCs w:val="24"/>
        </w:rPr>
        <w:t xml:space="preserve"> ошибка.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. Поряд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ок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определения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размера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платы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счет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возмещения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вреда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41.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размера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 xml:space="preserve"> учитываются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превышение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Правилами</w:t>
      </w:r>
      <w:r>
        <w:rPr>
          <w:rFonts w:ascii="Times New Roman" w:hAnsi="Times New Roman" w:cs="Times New Roman" w:hint="default"/>
          <w:sz w:val="24"/>
          <w:szCs w:val="24"/>
        </w:rPr>
        <w:t>, запрещающими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знаками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3.11 "Ограничение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массы</w:t>
      </w:r>
      <w:r>
        <w:rPr>
          <w:rFonts w:ascii="Times New Roman" w:hAnsi="Times New Roman" w:cs="Times New Roman" w:hint="default"/>
          <w:sz w:val="24"/>
          <w:szCs w:val="24"/>
        </w:rPr>
        <w:t>"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3.12 "Ограничение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массы</w:t>
      </w:r>
      <w:r>
        <w:rPr>
          <w:rFonts w:ascii="Times New Roman" w:hAnsi="Times New Roman" w:cs="Times New Roman" w:hint="default"/>
          <w:sz w:val="24"/>
          <w:szCs w:val="24"/>
        </w:rPr>
        <w:t>, приходящейся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"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решением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, принимаемым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25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статьей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30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</w:t>
      </w:r>
      <w:r>
        <w:rPr>
          <w:rFonts w:ascii="Times New Roman" w:hAnsi="Times New Roman" w:cs="Times New Roman" w:hint="default"/>
          <w:sz w:val="24"/>
          <w:szCs w:val="24"/>
        </w:rPr>
        <w:t>, значений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тип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одежды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расположение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территории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значение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42. Размер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</w:t>
      </w:r>
      <w:r>
        <w:rPr>
          <w:rFonts w:ascii="Times New Roman" w:hAnsi="Times New Roman" w:cs="Times New Roman" w:hint="default"/>
          <w:sz w:val="24"/>
          <w:szCs w:val="24"/>
        </w:rPr>
        <w:t>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нагрузок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3" type="#_x0000_t75" style="width:31.5pt;height:18.75pt" stroked="f">
            <v:imagedata r:id="rId2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), рассчитывается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формулам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одеждой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облегченного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типа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зимнего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периода</w:t>
      </w:r>
      <w:r>
        <w:rPr>
          <w:rFonts w:ascii="Times New Roman" w:hAnsi="Times New Roman" w:cs="Times New Roman" w:hint="default"/>
          <w:sz w:val="24"/>
          <w:szCs w:val="24"/>
        </w:rPr>
        <w:t xml:space="preserve"> года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4" type="#_x0000_t75" style="width:381pt;height:42pt" stroked="f">
            <v:imagedata r:id="rId27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где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5" type="#_x0000_t75" style="width:27pt;height:18pt" stroked="f">
            <v:imagedata r:id="rId28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коэффициент</w:t>
      </w:r>
      <w:r>
        <w:rPr>
          <w:rFonts w:ascii="Times New Roman" w:hAnsi="Times New Roman" w:cs="Times New Roman" w:hint="default"/>
          <w:sz w:val="24"/>
          <w:szCs w:val="24"/>
        </w:rPr>
        <w:t>, учитывающий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дорожно-климатических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зон</w:t>
      </w:r>
      <w:r>
        <w:rPr>
          <w:rFonts w:ascii="Times New Roman" w:hAnsi="Times New Roman" w:cs="Times New Roman" w:hint="default"/>
          <w:sz w:val="24"/>
          <w:szCs w:val="24"/>
        </w:rPr>
        <w:t>, определенный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согласно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4;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6" type="#_x0000_t75" style="width:45pt;height:20.25pt" stroked="f">
            <v:imagedata r:id="rId29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коэффициент</w:t>
      </w:r>
      <w:r>
        <w:rPr>
          <w:rFonts w:ascii="Times New Roman" w:hAnsi="Times New Roman" w:cs="Times New Roman" w:hint="default"/>
          <w:sz w:val="24"/>
          <w:szCs w:val="24"/>
        </w:rPr>
        <w:t>, учитывающий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относительную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стоимость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работ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капитальному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ремонту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ремонту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зависимости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расположения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территории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, приведенный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4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7" type="#_x0000_t75" style="width:25.5pt;height:18pt" stroked="f">
            <v:imagedata r:id="rId30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коэффициент</w:t>
      </w:r>
      <w:r>
        <w:rPr>
          <w:rFonts w:ascii="Times New Roman" w:hAnsi="Times New Roman" w:cs="Times New Roman" w:hint="default"/>
          <w:sz w:val="24"/>
          <w:szCs w:val="24"/>
        </w:rPr>
        <w:t>, учитывающий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природно-климатические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условия</w:t>
      </w:r>
      <w:r>
        <w:rPr>
          <w:rFonts w:ascii="Times New Roman" w:hAnsi="Times New Roman" w:cs="Times New Roman" w:hint="default"/>
          <w:sz w:val="24"/>
          <w:szCs w:val="24"/>
        </w:rPr>
        <w:t>. Принимается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равным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единице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неблагоприятных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природно-климатических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условиях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остальное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принимается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равным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0,35;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8" type="#_x0000_t75" style="width:40.5pt;height:18.75pt" stroked="f">
            <v:imagedata r:id="rId31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исходное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значение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размера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нагрузок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определенное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согласно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5;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39" type="#_x0000_t75" style="width:26.25pt;height:18.75pt" stroked="f">
            <v:imagedata r:id="rId32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величина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фактической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над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(значение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следует</w:t>
      </w:r>
      <w:r>
        <w:rPr>
          <w:rFonts w:ascii="Times New Roman" w:hAnsi="Times New Roman" w:cs="Times New Roman" w:hint="default"/>
          <w:sz w:val="24"/>
          <w:szCs w:val="24"/>
        </w:rPr>
        <w:t xml:space="preserve"> округлять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меньшую</w:t>
      </w:r>
      <w:r>
        <w:rPr>
          <w:rFonts w:ascii="Times New Roman" w:hAnsi="Times New Roman" w:cs="Times New Roman" w:hint="default"/>
          <w:sz w:val="24"/>
          <w:szCs w:val="24"/>
        </w:rPr>
        <w:t xml:space="preserve"> сторону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 xml:space="preserve"> десятых</w:t>
      </w:r>
      <w:r>
        <w:rPr>
          <w:rFonts w:ascii="Times New Roman" w:hAnsi="Times New Roman" w:cs="Times New Roman" w:hint="default"/>
          <w:sz w:val="24"/>
          <w:szCs w:val="24"/>
        </w:rPr>
        <w:t>), тонн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Н</w:t>
      </w:r>
      <w:r>
        <w:rPr>
          <w:rFonts w:ascii="Times New Roman" w:hAnsi="Times New Roman" w:cs="Times New Roman" w:hint="default"/>
          <w:sz w:val="24"/>
          <w:szCs w:val="24"/>
        </w:rPr>
        <w:t xml:space="preserve"> - нормативная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</w:t>
      </w:r>
      <w:r>
        <w:rPr>
          <w:rFonts w:ascii="Times New Roman" w:hAnsi="Times New Roman" w:cs="Times New Roman" w:hint="default"/>
          <w:sz w:val="24"/>
          <w:szCs w:val="24"/>
        </w:rPr>
        <w:t>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, тонн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  <w:r>
        <w:rPr>
          <w:rFonts w:ascii="Times New Roman" w:hAnsi="Times New Roman" w:cs="Times New Roman" w:hint="default"/>
          <w:sz w:val="24"/>
          <w:szCs w:val="24"/>
        </w:rPr>
        <w:t>b</w:t>
      </w:r>
      <w:r>
        <w:rPr>
          <w:rFonts w:ascii="Times New Roman" w:hAnsi="Times New Roman" w:cs="Times New Roman" w:hint="default"/>
          <w:sz w:val="24"/>
          <w:szCs w:val="24"/>
        </w:rPr>
        <w:t xml:space="preserve"> - постоянные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коэффициенты</w:t>
      </w:r>
      <w:r>
        <w:rPr>
          <w:rFonts w:ascii="Times New Roman" w:hAnsi="Times New Roman" w:cs="Times New Roman" w:hint="default"/>
          <w:sz w:val="24"/>
          <w:szCs w:val="24"/>
        </w:rPr>
        <w:t>, приведенные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5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одеждой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переходного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типа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зимнего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периода</w:t>
      </w:r>
      <w:r>
        <w:rPr>
          <w:rFonts w:ascii="Times New Roman" w:hAnsi="Times New Roman" w:cs="Times New Roman" w:hint="default"/>
          <w:sz w:val="24"/>
          <w:szCs w:val="24"/>
        </w:rPr>
        <w:t xml:space="preserve"> года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40" type="#_x0000_t75" style="width:350.25pt;height:42.75pt" stroked="f">
            <v:imagedata r:id="rId33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43. Размер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каждые</w:t>
      </w:r>
      <w:r>
        <w:rPr>
          <w:rFonts w:ascii="Times New Roman" w:hAnsi="Times New Roman" w:cs="Times New Roman" w:hint="default"/>
          <w:sz w:val="24"/>
          <w:szCs w:val="24"/>
        </w:rPr>
        <w:t xml:space="preserve"> 100 километров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41" type="#_x0000_t75" style="width:24pt;height:18pt" stroked="f">
            <v:imagedata r:id="rId19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) определяется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формуле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42" type="#_x0000_t75" style="width:256.5pt;height:21pt" stroked="f">
            <v:imagedata r:id="rId34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где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43" type="#_x0000_t75" style="width:45pt;height:20.25pt" stroked="f">
            <v:imagedata r:id="rId29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коэффициент</w:t>
      </w:r>
      <w:r>
        <w:rPr>
          <w:rFonts w:ascii="Times New Roman" w:hAnsi="Times New Roman" w:cs="Times New Roman" w:hint="default"/>
          <w:sz w:val="24"/>
          <w:szCs w:val="24"/>
        </w:rPr>
        <w:t>, учитывающий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относительную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стоимость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работ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капитальному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ремонту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ремонту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зависимости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расположения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территории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</w:t>
      </w:r>
      <w:r>
        <w:rPr>
          <w:rFonts w:ascii="Times New Roman" w:hAnsi="Times New Roman" w:cs="Times New Roman" w:hint="default"/>
          <w:sz w:val="24"/>
          <w:szCs w:val="24"/>
        </w:rPr>
        <w:t>ации</w:t>
      </w:r>
      <w:r>
        <w:rPr>
          <w:rFonts w:ascii="Times New Roman" w:hAnsi="Times New Roman" w:cs="Times New Roman" w:hint="default"/>
          <w:sz w:val="24"/>
          <w:szCs w:val="24"/>
        </w:rPr>
        <w:t>, приведенный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4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44" type="#_x0000_t75" style="width:25.5pt;height:18pt" stroked="f">
            <v:imagedata r:id="rId35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коэффициент</w:t>
      </w:r>
      <w:r>
        <w:rPr>
          <w:rFonts w:ascii="Times New Roman" w:hAnsi="Times New Roman" w:cs="Times New Roman" w:hint="default"/>
          <w:sz w:val="24"/>
          <w:szCs w:val="24"/>
        </w:rPr>
        <w:t xml:space="preserve"> влияния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зависимости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расположения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территории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>, приведенный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4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45" type="#_x0000_t75" style="width:38.25pt;height:18.75pt" stroked="f">
            <v:imagedata r:id="rId3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исходное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размера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, причиняемого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равное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7365 руб</w:t>
      </w:r>
      <w:r>
        <w:rPr>
          <w:rFonts w:ascii="Times New Roman" w:hAnsi="Times New Roman" w:cs="Times New Roman" w:hint="default"/>
          <w:sz w:val="24"/>
          <w:szCs w:val="24"/>
        </w:rPr>
        <w:t>./100 км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</w:t>
      </w:r>
      <w:r>
        <w:rPr>
          <w:rFonts w:ascii="Times New Roman" w:hAnsi="Times New Roman" w:cs="Times New Roman" w:hint="default"/>
          <w:sz w:val="24"/>
          <w:szCs w:val="24"/>
        </w:rPr>
        <w:t xml:space="preserve"> - коэффициен</w:t>
      </w:r>
      <w:r>
        <w:rPr>
          <w:rFonts w:ascii="Times New Roman" w:hAnsi="Times New Roman" w:cs="Times New Roman" w:hint="default"/>
          <w:sz w:val="24"/>
          <w:szCs w:val="24"/>
        </w:rPr>
        <w:t>т</w:t>
      </w:r>
      <w:r>
        <w:rPr>
          <w:rFonts w:ascii="Times New Roman" w:hAnsi="Times New Roman" w:cs="Times New Roman" w:hint="default"/>
          <w:sz w:val="24"/>
          <w:szCs w:val="24"/>
        </w:rPr>
        <w:t xml:space="preserve"> учета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массы</w:t>
      </w:r>
      <w:r>
        <w:rPr>
          <w:rFonts w:ascii="Times New Roman" w:hAnsi="Times New Roman" w:cs="Times New Roman" w:hint="default"/>
          <w:sz w:val="24"/>
          <w:szCs w:val="24"/>
        </w:rPr>
        <w:t>, равный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0,01675;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</w:rPr>
        <w:pict>
          <v:shape id="_x0000_i1046" type="#_x0000_t75" style="width:26.25pt;height:18pt" stroked="f">
            <v:imagedata r:id="rId37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- величина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фактической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над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(значение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следует</w:t>
      </w:r>
      <w:r>
        <w:rPr>
          <w:rFonts w:ascii="Times New Roman" w:hAnsi="Times New Roman" w:cs="Times New Roman" w:hint="default"/>
          <w:sz w:val="24"/>
          <w:szCs w:val="24"/>
        </w:rPr>
        <w:t xml:space="preserve"> округлять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меньшую</w:t>
      </w:r>
      <w:r>
        <w:rPr>
          <w:rFonts w:ascii="Times New Roman" w:hAnsi="Times New Roman" w:cs="Times New Roman" w:hint="default"/>
          <w:sz w:val="24"/>
          <w:szCs w:val="24"/>
        </w:rPr>
        <w:t xml:space="preserve"> сторону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 xml:space="preserve"> десятых</w:t>
      </w:r>
      <w:r>
        <w:rPr>
          <w:rFonts w:ascii="Times New Roman" w:hAnsi="Times New Roman" w:cs="Times New Roman" w:hint="default"/>
          <w:sz w:val="24"/>
          <w:szCs w:val="24"/>
        </w:rPr>
        <w:t>), процентов.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. Требования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движению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автомобильным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дорогам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общего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пользования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тяжеловесной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(или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) крупногабаритной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сельскохозяйственной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техники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прицепным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оборудованием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44. 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пользования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</w:t>
      </w:r>
      <w:r>
        <w:rPr>
          <w:rFonts w:ascii="Times New Roman" w:hAnsi="Times New Roman" w:cs="Times New Roman" w:hint="default"/>
          <w:sz w:val="24"/>
          <w:szCs w:val="24"/>
        </w:rPr>
        <w:t>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Тяжеловесная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прицепы</w:t>
      </w:r>
      <w:r>
        <w:rPr>
          <w:rFonts w:ascii="Times New Roman" w:hAnsi="Times New Roman" w:cs="Times New Roman" w:hint="default"/>
          <w:sz w:val="24"/>
          <w:szCs w:val="24"/>
        </w:rPr>
        <w:t>,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распространяются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регламентов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Таможенного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союза</w:t>
      </w:r>
      <w:r>
        <w:rPr>
          <w:rFonts w:ascii="Times New Roman" w:hAnsi="Times New Roman" w:cs="Times New Roman" w:hint="default"/>
          <w:sz w:val="24"/>
          <w:szCs w:val="24"/>
        </w:rPr>
        <w:t xml:space="preserve"> "О</w:t>
      </w:r>
      <w:r>
        <w:rPr>
          <w:rFonts w:ascii="Times New Roman" w:hAnsi="Times New Roman" w:cs="Times New Roman" w:hint="default"/>
          <w:sz w:val="24"/>
          <w:szCs w:val="24"/>
        </w:rPr>
        <w:t xml:space="preserve"> бе</w:t>
      </w:r>
      <w:r>
        <w:rPr>
          <w:rFonts w:ascii="Times New Roman" w:hAnsi="Times New Roman" w:cs="Times New Roman" w:hint="default"/>
          <w:sz w:val="24"/>
          <w:szCs w:val="24"/>
        </w:rPr>
        <w:t>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лесохозяйственных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тракторов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прицепов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ним</w:t>
      </w:r>
      <w:r>
        <w:rPr>
          <w:rFonts w:ascii="Times New Roman" w:hAnsi="Times New Roman" w:cs="Times New Roman" w:hint="default"/>
          <w:sz w:val="24"/>
          <w:szCs w:val="24"/>
        </w:rPr>
        <w:t>" (ТР</w:t>
      </w:r>
      <w:r>
        <w:rPr>
          <w:rFonts w:ascii="Times New Roman" w:hAnsi="Times New Roman" w:cs="Times New Roman" w:hint="default"/>
          <w:sz w:val="24"/>
          <w:szCs w:val="24"/>
        </w:rPr>
        <w:t xml:space="preserve"> ТС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031/2012), "О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 w:hint="default"/>
          <w:sz w:val="24"/>
          <w:szCs w:val="24"/>
        </w:rPr>
        <w:t>" (ТР</w:t>
      </w:r>
      <w:r>
        <w:rPr>
          <w:rFonts w:ascii="Times New Roman" w:hAnsi="Times New Roman" w:cs="Times New Roman" w:hint="default"/>
          <w:sz w:val="24"/>
          <w:szCs w:val="24"/>
        </w:rPr>
        <w:t xml:space="preserve"> ТС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010/2011</w:t>
        </w:r>
      </w:hyperlink>
      <w:r>
        <w:rPr>
          <w:rFonts w:ascii="Times New Roman" w:hAnsi="Times New Roman" w:cs="Times New Roman" w:hint="default"/>
          <w:sz w:val="24"/>
          <w:szCs w:val="24"/>
        </w:rPr>
        <w:t>) (далее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- технич</w:t>
      </w:r>
      <w:r>
        <w:rPr>
          <w:rFonts w:ascii="Times New Roman" w:hAnsi="Times New Roman" w:cs="Times New Roman" w:hint="default"/>
          <w:sz w:val="24"/>
          <w:szCs w:val="24"/>
        </w:rPr>
        <w:t>еские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регламенты</w:t>
      </w:r>
      <w:r>
        <w:rPr>
          <w:rFonts w:ascii="Times New Roman" w:hAnsi="Times New Roman" w:cs="Times New Roman" w:hint="default"/>
          <w:sz w:val="24"/>
          <w:szCs w:val="24"/>
        </w:rPr>
        <w:t xml:space="preserve"> Таможенного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союза</w:t>
      </w:r>
      <w:r>
        <w:rPr>
          <w:rFonts w:ascii="Times New Roman" w:hAnsi="Times New Roman" w:cs="Times New Roman" w:hint="default"/>
          <w:sz w:val="24"/>
          <w:szCs w:val="24"/>
        </w:rPr>
        <w:t>), допускаются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Тяжеловесная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должна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соответствовать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требованиям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регл</w:t>
      </w:r>
      <w:r>
        <w:rPr>
          <w:rFonts w:ascii="Times New Roman" w:hAnsi="Times New Roman" w:cs="Times New Roman" w:hint="default"/>
          <w:sz w:val="24"/>
          <w:szCs w:val="24"/>
        </w:rPr>
        <w:t>аментов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Таможенного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союза.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Тяжеловесная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 w:hint="default"/>
          <w:sz w:val="24"/>
          <w:szCs w:val="24"/>
        </w:rPr>
        <w:t>, выпущенная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обращение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 xml:space="preserve"> вступления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силу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регламентов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Таможенного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союза</w:t>
      </w:r>
      <w:r>
        <w:rPr>
          <w:rFonts w:ascii="Times New Roman" w:hAnsi="Times New Roman" w:cs="Times New Roman" w:hint="default"/>
          <w:sz w:val="24"/>
          <w:szCs w:val="24"/>
        </w:rPr>
        <w:t>, должна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соответствовать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39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требованиям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состоянию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эксплуатации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, изготовленных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допущенных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эксплуатации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 xml:space="preserve"> вступления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силу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регламентов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Таможенного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союза,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регулирующих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вопросы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, утвержденным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2 ноября</w:t>
      </w:r>
      <w:r>
        <w:rPr>
          <w:rFonts w:ascii="Times New Roman" w:hAnsi="Times New Roman" w:cs="Times New Roman" w:hint="default"/>
          <w:sz w:val="24"/>
          <w:szCs w:val="24"/>
        </w:rPr>
        <w:t xml:space="preserve"> 2022 г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1967 "Об</w:t>
      </w:r>
      <w:r>
        <w:rPr>
          <w:rFonts w:ascii="Times New Roman" w:hAnsi="Times New Roman" w:cs="Times New Roman" w:hint="default"/>
          <w:sz w:val="24"/>
          <w:szCs w:val="24"/>
        </w:rPr>
        <w:t xml:space="preserve"> утверждении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состоянию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эксплуатации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</w:t>
      </w:r>
      <w:r>
        <w:rPr>
          <w:rFonts w:ascii="Times New Roman" w:hAnsi="Times New Roman" w:cs="Times New Roman" w:hint="default"/>
          <w:sz w:val="24"/>
          <w:szCs w:val="24"/>
        </w:rPr>
        <w:t>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, изготовленных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допущенных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эксплуатации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 xml:space="preserve"> вступления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силу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регламентов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Таможенного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союза</w:t>
      </w:r>
      <w:r>
        <w:rPr>
          <w:rFonts w:ascii="Times New Roman" w:hAnsi="Times New Roman" w:cs="Times New Roman" w:hint="default"/>
          <w:sz w:val="24"/>
          <w:szCs w:val="24"/>
        </w:rPr>
        <w:t>, регулирующих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вопросы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".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Собственник</w:t>
      </w:r>
      <w:r>
        <w:rPr>
          <w:rFonts w:ascii="Times New Roman" w:hAnsi="Times New Roman" w:cs="Times New Roman" w:hint="default"/>
          <w:sz w:val="24"/>
          <w:szCs w:val="24"/>
        </w:rPr>
        <w:t xml:space="preserve"> (владелец</w:t>
      </w:r>
      <w:r>
        <w:rPr>
          <w:rFonts w:ascii="Times New Roman" w:hAnsi="Times New Roman" w:cs="Times New Roman" w:hint="default"/>
          <w:sz w:val="24"/>
          <w:szCs w:val="24"/>
        </w:rPr>
        <w:t>) тяжеловесной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</w:t>
      </w:r>
      <w:r>
        <w:rPr>
          <w:rFonts w:ascii="Times New Roman" w:hAnsi="Times New Roman" w:cs="Times New Roman" w:hint="default"/>
          <w:sz w:val="24"/>
          <w:szCs w:val="24"/>
        </w:rPr>
        <w:t>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обязан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обеспечить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состояния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требованиям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технику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эксплуатац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у</w:t>
      </w:r>
      <w:r>
        <w:rPr>
          <w:rFonts w:ascii="Times New Roman" w:hAnsi="Times New Roman" w:cs="Times New Roman" w:hint="default"/>
          <w:sz w:val="24"/>
          <w:szCs w:val="24"/>
        </w:rPr>
        <w:t xml:space="preserve"> нее</w:t>
      </w:r>
      <w:r>
        <w:rPr>
          <w:rFonts w:ascii="Times New Roman" w:hAnsi="Times New Roman" w:cs="Times New Roman" w:hint="default"/>
          <w:sz w:val="24"/>
          <w:szCs w:val="24"/>
        </w:rPr>
        <w:t xml:space="preserve"> неисправностей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перечнем</w:t>
      </w:r>
      <w:r>
        <w:rPr>
          <w:rFonts w:ascii="Times New Roman" w:hAnsi="Times New Roman" w:cs="Times New Roman" w:hint="default"/>
          <w:sz w:val="24"/>
          <w:szCs w:val="24"/>
        </w:rPr>
        <w:t xml:space="preserve"> неисправностей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условий</w:t>
      </w:r>
      <w:r>
        <w:rPr>
          <w:rFonts w:ascii="Times New Roman" w:hAnsi="Times New Roman" w:cs="Times New Roman" w:hint="default"/>
          <w:sz w:val="24"/>
          <w:szCs w:val="24"/>
        </w:rPr>
        <w:t>,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запрещается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эксплуатация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, утвержденным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20 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2022 г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916 "Об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утверждении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неисправностей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условий</w:t>
      </w:r>
      <w:r>
        <w:rPr>
          <w:rFonts w:ascii="Times New Roman" w:hAnsi="Times New Roman" w:cs="Times New Roman" w:hint="default"/>
          <w:sz w:val="24"/>
          <w:szCs w:val="24"/>
        </w:rPr>
        <w:t>,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запрещается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эксплуатация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самоходных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машин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других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>".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45.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оборудованием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пользования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соблюдении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следующих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условий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движение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только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светлое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время</w:t>
      </w:r>
      <w:r>
        <w:rPr>
          <w:rFonts w:ascii="Times New Roman" w:hAnsi="Times New Roman" w:cs="Times New Roman" w:hint="default"/>
          <w:sz w:val="24"/>
          <w:szCs w:val="24"/>
        </w:rPr>
        <w:t xml:space="preserve"> суток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наличие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прикрытия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>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установленными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исполнительной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власти</w:t>
      </w:r>
      <w:r>
        <w:rPr>
          <w:rFonts w:ascii="Times New Roman" w:hAnsi="Times New Roman" w:cs="Times New Roman" w:hint="default"/>
          <w:sz w:val="24"/>
          <w:szCs w:val="24"/>
        </w:rPr>
        <w:t>, осуществляющим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функции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выработке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политики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нормативно-правовому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регулированию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сфере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хозяйства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н</w:t>
      </w:r>
      <w:r>
        <w:rPr>
          <w:rFonts w:ascii="Times New Roman" w:hAnsi="Times New Roman" w:cs="Times New Roman" w:hint="default"/>
          <w:sz w:val="24"/>
          <w:szCs w:val="24"/>
        </w:rPr>
        <w:t>аличие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элементах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конструкции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внешних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световых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приборов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(габаритных</w:t>
      </w:r>
      <w:r>
        <w:rPr>
          <w:rFonts w:ascii="Times New Roman" w:hAnsi="Times New Roman" w:cs="Times New Roman" w:hint="default"/>
          <w:sz w:val="24"/>
          <w:szCs w:val="24"/>
        </w:rPr>
        <w:t>, контурных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стояночных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огней</w:t>
      </w:r>
      <w:r>
        <w:rPr>
          <w:rFonts w:ascii="Times New Roman" w:hAnsi="Times New Roman" w:cs="Times New Roman" w:hint="default"/>
          <w:sz w:val="24"/>
          <w:szCs w:val="24"/>
        </w:rPr>
        <w:t>, сигналов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торможения</w:t>
      </w:r>
      <w:r>
        <w:rPr>
          <w:rFonts w:ascii="Times New Roman" w:hAnsi="Times New Roman" w:cs="Times New Roman" w:hint="default"/>
          <w:sz w:val="24"/>
          <w:szCs w:val="24"/>
        </w:rPr>
        <w:t>, указателей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поворота</w:t>
      </w:r>
      <w:r>
        <w:rPr>
          <w:rFonts w:ascii="Times New Roman" w:hAnsi="Times New Roman" w:cs="Times New Roman" w:hint="default"/>
          <w:sz w:val="24"/>
          <w:szCs w:val="24"/>
        </w:rPr>
        <w:t>, аварийной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световой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с</w:t>
      </w:r>
      <w:r>
        <w:rPr>
          <w:rFonts w:ascii="Times New Roman" w:hAnsi="Times New Roman" w:cs="Times New Roman" w:hint="default"/>
          <w:sz w:val="24"/>
          <w:szCs w:val="24"/>
        </w:rPr>
        <w:t>игнализации</w:t>
      </w:r>
      <w:r>
        <w:rPr>
          <w:rFonts w:ascii="Times New Roman" w:hAnsi="Times New Roman" w:cs="Times New Roman" w:hint="default"/>
          <w:sz w:val="24"/>
          <w:szCs w:val="24"/>
        </w:rPr>
        <w:t>, фонарей</w:t>
      </w:r>
      <w:r>
        <w:rPr>
          <w:rFonts w:ascii="Times New Roman" w:hAnsi="Times New Roman" w:cs="Times New Roman" w:hint="default"/>
          <w:sz w:val="24"/>
          <w:szCs w:val="24"/>
        </w:rPr>
        <w:t xml:space="preserve"> заднего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хода</w:t>
      </w:r>
      <w:r>
        <w:rPr>
          <w:rFonts w:ascii="Times New Roman" w:hAnsi="Times New Roman" w:cs="Times New Roman" w:hint="default"/>
          <w:sz w:val="24"/>
          <w:szCs w:val="24"/>
        </w:rPr>
        <w:t>), световозвращающих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приспособлений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светоотражающей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маркировки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приведение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сцепных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устройств</w:t>
      </w:r>
      <w:r>
        <w:rPr>
          <w:rFonts w:ascii="Times New Roman" w:hAnsi="Times New Roman" w:cs="Times New Roman" w:hint="default"/>
          <w:sz w:val="24"/>
          <w:szCs w:val="24"/>
        </w:rPr>
        <w:t>, агрегатов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удержания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положение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эксплуатации</w:t>
      </w:r>
      <w:r>
        <w:rPr>
          <w:rFonts w:ascii="Times New Roman" w:hAnsi="Times New Roman" w:cs="Times New Roman" w:hint="default"/>
          <w:sz w:val="24"/>
          <w:szCs w:val="24"/>
        </w:rPr>
        <w:t>, установленными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заводом-изгото</w:t>
      </w:r>
      <w:r>
        <w:rPr>
          <w:rFonts w:ascii="Times New Roman" w:hAnsi="Times New Roman" w:cs="Times New Roman" w:hint="default"/>
          <w:sz w:val="24"/>
          <w:szCs w:val="24"/>
        </w:rPr>
        <w:t>вителем.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46.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пользования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 w:hint="default"/>
          <w:sz w:val="24"/>
          <w:szCs w:val="24"/>
        </w:rPr>
        <w:t>,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подлежащим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>, государственный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знак</w:t>
      </w:r>
      <w:r>
        <w:rPr>
          <w:rFonts w:ascii="Times New Roman" w:hAnsi="Times New Roman" w:cs="Times New Roman" w:hint="default"/>
          <w:sz w:val="24"/>
          <w:szCs w:val="24"/>
        </w:rPr>
        <w:t xml:space="preserve"> тягача</w:t>
      </w:r>
      <w:r>
        <w:rPr>
          <w:rFonts w:ascii="Times New Roman" w:hAnsi="Times New Roman" w:cs="Times New Roman" w:hint="default"/>
          <w:sz w:val="24"/>
          <w:szCs w:val="24"/>
        </w:rPr>
        <w:t xml:space="preserve"> (трак</w:t>
      </w:r>
      <w:r>
        <w:rPr>
          <w:rFonts w:ascii="Times New Roman" w:hAnsi="Times New Roman" w:cs="Times New Roman" w:hint="default"/>
          <w:sz w:val="24"/>
          <w:szCs w:val="24"/>
        </w:rPr>
        <w:t>тора</w:t>
      </w:r>
      <w:r>
        <w:rPr>
          <w:rFonts w:ascii="Times New Roman" w:hAnsi="Times New Roman" w:cs="Times New Roman" w:hint="default"/>
          <w:sz w:val="24"/>
          <w:szCs w:val="24"/>
        </w:rPr>
        <w:t>, комбайна</w:t>
      </w:r>
      <w:r>
        <w:rPr>
          <w:rFonts w:ascii="Times New Roman" w:hAnsi="Times New Roman" w:cs="Times New Roman" w:hint="default"/>
          <w:sz w:val="24"/>
          <w:szCs w:val="24"/>
        </w:rPr>
        <w:t>) должен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продублирован</w:t>
      </w:r>
      <w:r>
        <w:rPr>
          <w:rFonts w:ascii="Times New Roman" w:hAnsi="Times New Roman" w:cs="Times New Roman" w:hint="default"/>
          <w:sz w:val="24"/>
          <w:szCs w:val="24"/>
        </w:rPr>
        <w:t xml:space="preserve"> путем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задней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дополнительной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пластины</w:t>
      </w:r>
      <w:r>
        <w:rPr>
          <w:rFonts w:ascii="Times New Roman" w:hAnsi="Times New Roman" w:cs="Times New Roman" w:hint="default"/>
          <w:sz w:val="24"/>
          <w:szCs w:val="24"/>
        </w:rPr>
        <w:t>, соответствующей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типу</w:t>
      </w:r>
      <w:r>
        <w:rPr>
          <w:rFonts w:ascii="Times New Roman" w:hAnsi="Times New Roman" w:cs="Times New Roman" w:hint="default"/>
          <w:sz w:val="24"/>
          <w:szCs w:val="24"/>
        </w:rPr>
        <w:t xml:space="preserve"> 3, установленному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hyperlink r:id="rId40" w:history="1"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ГОСТ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Р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 xml:space="preserve"> 50577-20</w:t>
        </w:r>
        <w:r>
          <w:rPr>
            <w:rFonts w:ascii="Times New Roman" w:hAnsi="Times New Roman" w:cs="Times New Roman" w:hint="default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 w:hint="default"/>
          <w:sz w:val="24"/>
          <w:szCs w:val="24"/>
        </w:rPr>
        <w:t xml:space="preserve"> "Знаки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регистрационные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. Типы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основные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размеры</w:t>
      </w:r>
      <w:r>
        <w:rPr>
          <w:rFonts w:ascii="Times New Roman" w:hAnsi="Times New Roman" w:cs="Times New Roman" w:hint="default"/>
          <w:sz w:val="24"/>
          <w:szCs w:val="24"/>
        </w:rPr>
        <w:t>. Технические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требования</w:t>
      </w:r>
      <w:r>
        <w:rPr>
          <w:rFonts w:ascii="Times New Roman" w:hAnsi="Times New Roman" w:cs="Times New Roman" w:hint="default"/>
          <w:sz w:val="24"/>
          <w:szCs w:val="24"/>
        </w:rPr>
        <w:t>", обеспечивающей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видимость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идентификацию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расстояния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20 метров.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. Порядок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ведения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реестра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47. Реестр</w:t>
      </w:r>
      <w:r>
        <w:rPr>
          <w:rFonts w:ascii="Times New Roman" w:hAnsi="Times New Roman" w:cs="Times New Roman" w:hint="default"/>
          <w:sz w:val="24"/>
          <w:szCs w:val="24"/>
        </w:rPr>
        <w:t xml:space="preserve"> является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</w:t>
      </w:r>
      <w:r>
        <w:rPr>
          <w:rFonts w:ascii="Times New Roman" w:hAnsi="Times New Roman" w:cs="Times New Roman" w:hint="default"/>
          <w:sz w:val="24"/>
          <w:szCs w:val="24"/>
        </w:rPr>
        <w:t>рмационным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ресурсом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. Уполномоченным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обеспечивается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ведение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48.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</w:t>
      </w:r>
      <w:r>
        <w:rPr>
          <w:rFonts w:ascii="Times New Roman" w:hAnsi="Times New Roman" w:cs="Times New Roman" w:hint="default"/>
          <w:sz w:val="24"/>
          <w:szCs w:val="24"/>
        </w:rPr>
        <w:t xml:space="preserve"> вносятся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заверяются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усиленной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квалифицированной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49.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содержат</w:t>
      </w:r>
      <w:r>
        <w:rPr>
          <w:rFonts w:ascii="Times New Roman" w:hAnsi="Times New Roman" w:cs="Times New Roman" w:hint="default"/>
          <w:sz w:val="24"/>
          <w:szCs w:val="24"/>
        </w:rPr>
        <w:t xml:space="preserve"> следующую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информацию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матричный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(двухмерный</w:t>
      </w:r>
      <w:r>
        <w:rPr>
          <w:rFonts w:ascii="Times New Roman" w:hAnsi="Times New Roman" w:cs="Times New Roman" w:hint="default"/>
          <w:sz w:val="24"/>
          <w:szCs w:val="24"/>
        </w:rPr>
        <w:t>) штриховой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код</w:t>
      </w:r>
      <w:r>
        <w:rPr>
          <w:rFonts w:ascii="Times New Roman" w:hAnsi="Times New Roman" w:cs="Times New Roman" w:hint="default"/>
          <w:sz w:val="24"/>
          <w:szCs w:val="24"/>
        </w:rPr>
        <w:t xml:space="preserve"> (</w:t>
      </w:r>
      <w:r>
        <w:rPr>
          <w:rFonts w:ascii="Times New Roman" w:hAnsi="Times New Roman" w:cs="Times New Roman" w:hint="default"/>
          <w:sz w:val="24"/>
          <w:szCs w:val="24"/>
        </w:rPr>
        <w:t>QR</w:t>
      </w:r>
      <w:r>
        <w:rPr>
          <w:rFonts w:ascii="Times New Roman" w:hAnsi="Times New Roman" w:cs="Times New Roman" w:hint="default"/>
          <w:sz w:val="24"/>
          <w:szCs w:val="24"/>
        </w:rPr>
        <w:t>-код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дата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вид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(внутрироссийская</w:t>
      </w:r>
      <w:r>
        <w:rPr>
          <w:rFonts w:ascii="Times New Roman" w:hAnsi="Times New Roman" w:cs="Times New Roman" w:hint="default"/>
          <w:sz w:val="24"/>
          <w:szCs w:val="24"/>
        </w:rPr>
        <w:t>, международная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количе</w:t>
      </w:r>
      <w:r>
        <w:rPr>
          <w:rFonts w:ascii="Times New Roman" w:hAnsi="Times New Roman" w:cs="Times New Roman" w:hint="default"/>
          <w:sz w:val="24"/>
          <w:szCs w:val="24"/>
        </w:rPr>
        <w:t>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поездок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) срок</w:t>
      </w:r>
      <w:r>
        <w:rPr>
          <w:rFonts w:ascii="Times New Roman" w:hAnsi="Times New Roman" w:cs="Times New Roman" w:hint="default"/>
          <w:sz w:val="24"/>
          <w:szCs w:val="24"/>
        </w:rPr>
        <w:t xml:space="preserve"> выполнения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поездок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ж</w:t>
      </w:r>
      <w:r>
        <w:rPr>
          <w:rFonts w:ascii="Times New Roman" w:hAnsi="Times New Roman" w:cs="Times New Roman" w:hint="default"/>
          <w:sz w:val="24"/>
          <w:szCs w:val="24"/>
        </w:rPr>
        <w:t>) маршрут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з</w:t>
      </w:r>
      <w:r>
        <w:rPr>
          <w:rFonts w:ascii="Times New Roman" w:hAnsi="Times New Roman" w:cs="Times New Roman" w:hint="default"/>
          <w:sz w:val="24"/>
          <w:szCs w:val="24"/>
        </w:rPr>
        <w:t>)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допуске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перевозчика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международных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перевозок</w:t>
      </w:r>
      <w:r>
        <w:rPr>
          <w:rFonts w:ascii="Times New Roman" w:hAnsi="Times New Roman" w:cs="Times New Roman" w:hint="default"/>
          <w:sz w:val="24"/>
          <w:szCs w:val="24"/>
        </w:rPr>
        <w:t xml:space="preserve"> (в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междун</w:t>
      </w:r>
      <w:r>
        <w:rPr>
          <w:rFonts w:ascii="Times New Roman" w:hAnsi="Times New Roman" w:cs="Times New Roman" w:hint="default"/>
          <w:sz w:val="24"/>
          <w:szCs w:val="24"/>
        </w:rPr>
        <w:t>ародном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сообщении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>)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средстве</w:t>
      </w:r>
      <w:r>
        <w:rPr>
          <w:rFonts w:ascii="Times New Roman" w:hAnsi="Times New Roman" w:cs="Times New Roman" w:hint="default"/>
          <w:sz w:val="24"/>
          <w:szCs w:val="24"/>
        </w:rPr>
        <w:t>: марка</w:t>
      </w:r>
      <w:r>
        <w:rPr>
          <w:rFonts w:ascii="Times New Roman" w:hAnsi="Times New Roman" w:cs="Times New Roman" w:hint="default"/>
          <w:sz w:val="24"/>
          <w:szCs w:val="24"/>
        </w:rPr>
        <w:t>, модель</w:t>
      </w:r>
      <w:r>
        <w:rPr>
          <w:rFonts w:ascii="Times New Roman" w:hAnsi="Times New Roman" w:cs="Times New Roman" w:hint="default"/>
          <w:sz w:val="24"/>
          <w:szCs w:val="24"/>
        </w:rPr>
        <w:t>, государственный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>, идентификационный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>, страна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</w:t>
      </w:r>
      <w:r>
        <w:rPr>
          <w:rFonts w:ascii="Times New Roman" w:hAnsi="Times New Roman" w:cs="Times New Roman" w:hint="default"/>
          <w:sz w:val="24"/>
          <w:szCs w:val="24"/>
        </w:rPr>
        <w:t>) информация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</w:t>
      </w:r>
      <w:r>
        <w:rPr>
          <w:rFonts w:ascii="Times New Roman" w:hAnsi="Times New Roman" w:cs="Times New Roman" w:hint="default"/>
          <w:sz w:val="24"/>
          <w:szCs w:val="24"/>
        </w:rPr>
        <w:t>: полное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наименование</w:t>
      </w:r>
      <w:r>
        <w:rPr>
          <w:rFonts w:ascii="Times New Roman" w:hAnsi="Times New Roman" w:cs="Times New Roman" w:hint="default"/>
          <w:sz w:val="24"/>
          <w:szCs w:val="24"/>
        </w:rPr>
        <w:t>, адрес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пределах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нахождения</w:t>
      </w:r>
      <w:r>
        <w:rPr>
          <w:rFonts w:ascii="Times New Roman" w:hAnsi="Times New Roman" w:cs="Times New Roman" w:hint="default"/>
          <w:sz w:val="24"/>
          <w:szCs w:val="24"/>
        </w:rPr>
        <w:t>, телефон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</w:t>
      </w:r>
      <w:r>
        <w:rPr>
          <w:rFonts w:ascii="Times New Roman" w:hAnsi="Times New Roman" w:cs="Times New Roman" w:hint="default"/>
          <w:sz w:val="24"/>
          <w:szCs w:val="24"/>
        </w:rPr>
        <w:t>дических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>; фамилия</w:t>
      </w:r>
      <w:r>
        <w:rPr>
          <w:rFonts w:ascii="Times New Roman" w:hAnsi="Times New Roman" w:cs="Times New Roman" w:hint="default"/>
          <w:sz w:val="24"/>
          <w:szCs w:val="24"/>
        </w:rPr>
        <w:t>, имя</w:t>
      </w:r>
      <w:r>
        <w:rPr>
          <w:rFonts w:ascii="Times New Roman" w:hAnsi="Times New Roman" w:cs="Times New Roman" w:hint="default"/>
          <w:sz w:val="24"/>
          <w:szCs w:val="24"/>
        </w:rPr>
        <w:t>, отчество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), адрес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месту</w:t>
      </w:r>
      <w:r>
        <w:rPr>
          <w:rFonts w:ascii="Times New Roman" w:hAnsi="Times New Roman" w:cs="Times New Roman" w:hint="default"/>
          <w:sz w:val="24"/>
          <w:szCs w:val="24"/>
        </w:rPr>
        <w:t xml:space="preserve"> жительства</w:t>
      </w:r>
      <w:r>
        <w:rPr>
          <w:rFonts w:ascii="Times New Roman" w:hAnsi="Times New Roman" w:cs="Times New Roman" w:hint="default"/>
          <w:sz w:val="24"/>
          <w:szCs w:val="24"/>
        </w:rPr>
        <w:t>, телефон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физических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индивидуальных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предпринимателей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л</w:t>
      </w:r>
      <w:r>
        <w:rPr>
          <w:rFonts w:ascii="Times New Roman" w:hAnsi="Times New Roman" w:cs="Times New Roman" w:hint="default"/>
          <w:sz w:val="24"/>
          <w:szCs w:val="24"/>
        </w:rPr>
        <w:t>) характеристика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груза</w:t>
      </w:r>
      <w:r>
        <w:rPr>
          <w:rFonts w:ascii="Times New Roman" w:hAnsi="Times New Roman" w:cs="Times New Roman" w:hint="default"/>
          <w:sz w:val="24"/>
          <w:szCs w:val="24"/>
        </w:rPr>
        <w:t>):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(длина</w:t>
      </w:r>
      <w:r>
        <w:rPr>
          <w:rFonts w:ascii="Times New Roman" w:hAnsi="Times New Roman" w:cs="Times New Roman" w:hint="default"/>
          <w:sz w:val="24"/>
          <w:szCs w:val="24"/>
        </w:rPr>
        <w:t>, ширина</w:t>
      </w:r>
      <w:r>
        <w:rPr>
          <w:rFonts w:ascii="Times New Roman" w:hAnsi="Times New Roman" w:cs="Times New Roman" w:hint="default"/>
          <w:sz w:val="24"/>
          <w:szCs w:val="24"/>
        </w:rPr>
        <w:t>, высота</w:t>
      </w:r>
      <w:r>
        <w:rPr>
          <w:rFonts w:ascii="Times New Roman" w:hAnsi="Times New Roman" w:cs="Times New Roman" w:hint="default"/>
          <w:sz w:val="24"/>
          <w:szCs w:val="24"/>
        </w:rPr>
        <w:t>), масса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м</w:t>
      </w:r>
      <w:r>
        <w:rPr>
          <w:rFonts w:ascii="Times New Roman" w:hAnsi="Times New Roman" w:cs="Times New Roman" w:hint="default"/>
          <w:sz w:val="24"/>
          <w:szCs w:val="24"/>
        </w:rPr>
        <w:t>) параметры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</w:t>
      </w:r>
      <w:r>
        <w:rPr>
          <w:rFonts w:ascii="Times New Roman" w:hAnsi="Times New Roman" w:cs="Times New Roman" w:hint="default"/>
          <w:sz w:val="24"/>
          <w:szCs w:val="24"/>
        </w:rPr>
        <w:t>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(автопоезда</w:t>
      </w:r>
      <w:r>
        <w:rPr>
          <w:rFonts w:ascii="Times New Roman" w:hAnsi="Times New Roman" w:cs="Times New Roman" w:hint="default"/>
          <w:sz w:val="24"/>
          <w:szCs w:val="24"/>
        </w:rPr>
        <w:t>): масса</w:t>
      </w:r>
      <w:r>
        <w:rPr>
          <w:rFonts w:ascii="Times New Roman" w:hAnsi="Times New Roman" w:cs="Times New Roman" w:hint="default"/>
          <w:sz w:val="24"/>
          <w:szCs w:val="24"/>
        </w:rPr>
        <w:t>, расстояние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осями</w:t>
      </w:r>
      <w:r>
        <w:rPr>
          <w:rFonts w:ascii="Times New Roman" w:hAnsi="Times New Roman" w:cs="Times New Roman" w:hint="default"/>
          <w:sz w:val="24"/>
          <w:szCs w:val="24"/>
        </w:rPr>
        <w:t>,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оси</w:t>
      </w:r>
      <w:r>
        <w:rPr>
          <w:rFonts w:ascii="Times New Roman" w:hAnsi="Times New Roman" w:cs="Times New Roman" w:hint="default"/>
          <w:sz w:val="24"/>
          <w:szCs w:val="24"/>
        </w:rPr>
        <w:t>, количество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скатность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каждой</w:t>
      </w:r>
      <w:r>
        <w:rPr>
          <w:rFonts w:ascii="Times New Roman" w:hAnsi="Times New Roman" w:cs="Times New Roman" w:hint="default"/>
          <w:sz w:val="24"/>
          <w:szCs w:val="24"/>
        </w:rPr>
        <w:t xml:space="preserve"> оси</w:t>
      </w:r>
      <w:r>
        <w:rPr>
          <w:rFonts w:ascii="Times New Roman" w:hAnsi="Times New Roman" w:cs="Times New Roman" w:hint="default"/>
          <w:sz w:val="24"/>
          <w:szCs w:val="24"/>
        </w:rPr>
        <w:t>, наличие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пневматической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подвески</w:t>
      </w:r>
      <w:r>
        <w:rPr>
          <w:rFonts w:ascii="Times New Roman" w:hAnsi="Times New Roman" w:cs="Times New Roman" w:hint="default"/>
          <w:sz w:val="24"/>
          <w:szCs w:val="24"/>
        </w:rPr>
        <w:t>,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(длина</w:t>
      </w:r>
      <w:r>
        <w:rPr>
          <w:rFonts w:ascii="Times New Roman" w:hAnsi="Times New Roman" w:cs="Times New Roman" w:hint="default"/>
          <w:sz w:val="24"/>
          <w:szCs w:val="24"/>
        </w:rPr>
        <w:t>, ширина</w:t>
      </w:r>
      <w:r>
        <w:rPr>
          <w:rFonts w:ascii="Times New Roman" w:hAnsi="Times New Roman" w:cs="Times New Roman" w:hint="default"/>
          <w:sz w:val="24"/>
          <w:szCs w:val="24"/>
        </w:rPr>
        <w:t>, высота</w:t>
      </w:r>
      <w:r>
        <w:rPr>
          <w:rFonts w:ascii="Times New Roman" w:hAnsi="Times New Roman" w:cs="Times New Roman" w:hint="default"/>
          <w:sz w:val="24"/>
          <w:szCs w:val="24"/>
        </w:rPr>
        <w:t>, длина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свеса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), минимальный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радиус</w:t>
      </w:r>
      <w:r>
        <w:rPr>
          <w:rFonts w:ascii="Times New Roman" w:hAnsi="Times New Roman" w:cs="Times New Roman" w:hint="default"/>
          <w:sz w:val="24"/>
          <w:szCs w:val="24"/>
        </w:rPr>
        <w:t xml:space="preserve"> поворота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</w:t>
      </w:r>
      <w:r>
        <w:rPr>
          <w:rFonts w:ascii="Times New Roman" w:hAnsi="Times New Roman" w:cs="Times New Roman" w:hint="default"/>
          <w:sz w:val="24"/>
          <w:szCs w:val="24"/>
        </w:rPr>
        <w:t>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н</w:t>
      </w:r>
      <w:r>
        <w:rPr>
          <w:rFonts w:ascii="Times New Roman" w:hAnsi="Times New Roman" w:cs="Times New Roman" w:hint="default"/>
          <w:sz w:val="24"/>
          <w:szCs w:val="24"/>
        </w:rPr>
        <w:t>) предполагаемая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максимальная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скорость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(автопоезда</w:t>
      </w:r>
      <w:r>
        <w:rPr>
          <w:rFonts w:ascii="Times New Roman" w:hAnsi="Times New Roman" w:cs="Times New Roman" w:hint="default"/>
          <w:sz w:val="24"/>
          <w:szCs w:val="24"/>
        </w:rPr>
        <w:t>), км</w:t>
      </w:r>
      <w:r>
        <w:rPr>
          <w:rFonts w:ascii="Times New Roman" w:hAnsi="Times New Roman" w:cs="Times New Roman" w:hint="default"/>
          <w:sz w:val="24"/>
          <w:szCs w:val="24"/>
        </w:rPr>
        <w:t>/ч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о</w:t>
      </w:r>
      <w:r>
        <w:rPr>
          <w:rFonts w:ascii="Times New Roman" w:hAnsi="Times New Roman" w:cs="Times New Roman" w:hint="default"/>
          <w:sz w:val="24"/>
          <w:szCs w:val="24"/>
        </w:rPr>
        <w:t>) вид</w:t>
      </w:r>
      <w:r>
        <w:rPr>
          <w:rFonts w:ascii="Times New Roman" w:hAnsi="Times New Roman" w:cs="Times New Roman" w:hint="default"/>
          <w:sz w:val="24"/>
          <w:szCs w:val="24"/>
        </w:rPr>
        <w:t xml:space="preserve"> сопровождения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</w:t>
      </w:r>
      <w:r>
        <w:rPr>
          <w:rFonts w:ascii="Times New Roman" w:hAnsi="Times New Roman" w:cs="Times New Roman" w:hint="default"/>
          <w:sz w:val="24"/>
          <w:szCs w:val="24"/>
        </w:rPr>
        <w:t>) особые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р</w:t>
      </w:r>
      <w:r>
        <w:rPr>
          <w:rFonts w:ascii="Times New Roman" w:hAnsi="Times New Roman" w:cs="Times New Roman" w:hint="default"/>
          <w:sz w:val="24"/>
          <w:szCs w:val="24"/>
        </w:rPr>
        <w:t>)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владельцах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органы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>, согласовавшие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</w:t>
      </w:r>
      <w:r>
        <w:rPr>
          <w:rFonts w:ascii="Times New Roman" w:hAnsi="Times New Roman" w:cs="Times New Roman" w:hint="default"/>
          <w:sz w:val="24"/>
          <w:szCs w:val="24"/>
        </w:rPr>
        <w:t>вижения</w:t>
      </w:r>
      <w:r>
        <w:rPr>
          <w:rFonts w:ascii="Times New Roman" w:hAnsi="Times New Roman" w:cs="Times New Roman" w:hint="default"/>
          <w:sz w:val="24"/>
          <w:szCs w:val="24"/>
        </w:rPr>
        <w:t>, реквизиты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(исходящий</w:t>
      </w:r>
      <w:r>
        <w:rPr>
          <w:rFonts w:ascii="Times New Roman" w:hAnsi="Times New Roman" w:cs="Times New Roman" w:hint="default"/>
          <w:sz w:val="24"/>
          <w:szCs w:val="24"/>
        </w:rPr>
        <w:t xml:space="preserve"> номер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дата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с</w:t>
      </w:r>
      <w:r>
        <w:rPr>
          <w:rFonts w:ascii="Times New Roman" w:hAnsi="Times New Roman" w:cs="Times New Roman" w:hint="default"/>
          <w:sz w:val="24"/>
          <w:szCs w:val="24"/>
        </w:rPr>
        <w:t>) схема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(автопоезда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т</w:t>
      </w:r>
      <w:r>
        <w:rPr>
          <w:rFonts w:ascii="Times New Roman" w:hAnsi="Times New Roman" w:cs="Times New Roman" w:hint="default"/>
          <w:sz w:val="24"/>
          <w:szCs w:val="24"/>
        </w:rPr>
        <w:t>)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подписи</w:t>
      </w:r>
      <w:r>
        <w:rPr>
          <w:rFonts w:ascii="Times New Roman" w:hAnsi="Times New Roman" w:cs="Times New Roman" w:hint="default"/>
          <w:sz w:val="24"/>
          <w:szCs w:val="24"/>
        </w:rPr>
        <w:t xml:space="preserve"> уполномоченного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органа.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. Порядок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взаимодействия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уполномоче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нного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органа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владельцами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целях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внесения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сведений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фактических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значениях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габарита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приближения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технических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характеристик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допустимых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весовых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параметров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транспортных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при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движении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автомобильным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дорогам,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введенных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временных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ограничениях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прекращениях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движения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транспортных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средств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по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автомобильным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дорогам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или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их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участкам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, а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также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об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особых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условиях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движения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(при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 xml:space="preserve"> наличии</w:t>
      </w:r>
      <w:r>
        <w:rPr>
          <w:rFonts w:ascii="Times New Roman" w:hAnsi="Times New Roman" w:cs="Times New Roman" w:hint="default"/>
          <w:b/>
          <w:bCs/>
          <w:sz w:val="32"/>
          <w:szCs w:val="32"/>
        </w:rPr>
        <w:t>)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50. Основными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функциями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являются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возможно</w:t>
      </w:r>
      <w:r>
        <w:rPr>
          <w:rFonts w:ascii="Times New Roman" w:hAnsi="Times New Roman" w:cs="Times New Roman" w:hint="default"/>
          <w:sz w:val="24"/>
          <w:szCs w:val="24"/>
        </w:rPr>
        <w:t>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приема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выдачу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настоящими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внесение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фактических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приближения</w:t>
      </w:r>
      <w:r>
        <w:rPr>
          <w:rFonts w:ascii="Times New Roman" w:hAnsi="Times New Roman" w:cs="Times New Roman" w:hint="default"/>
          <w:sz w:val="24"/>
          <w:szCs w:val="24"/>
        </w:rPr>
        <w:t>,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допустимых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весовых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параметров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</w:t>
      </w:r>
      <w:r>
        <w:rPr>
          <w:rFonts w:ascii="Times New Roman" w:hAnsi="Times New Roman" w:cs="Times New Roman" w:hint="default"/>
          <w:sz w:val="24"/>
          <w:szCs w:val="24"/>
        </w:rPr>
        <w:t>тв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>, введенных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прекращениях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дорогах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участках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особых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установление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пути</w:t>
      </w:r>
      <w:r>
        <w:rPr>
          <w:rFonts w:ascii="Times New Roman" w:hAnsi="Times New Roman" w:cs="Times New Roman" w:hint="default"/>
          <w:sz w:val="24"/>
          <w:szCs w:val="24"/>
        </w:rPr>
        <w:t xml:space="preserve"> следования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маршруту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</w:t>
      </w:r>
      <w:r>
        <w:rPr>
          <w:rFonts w:ascii="Times New Roman" w:hAnsi="Times New Roman" w:cs="Times New Roman" w:hint="default"/>
          <w:sz w:val="24"/>
          <w:szCs w:val="24"/>
        </w:rPr>
        <w:t>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отправления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назначения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указанными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заявителем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заявлении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выдачу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расчет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внесение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счет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вреда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возможн</w:t>
      </w:r>
      <w:r>
        <w:rPr>
          <w:rFonts w:ascii="Times New Roman" w:hAnsi="Times New Roman" w:cs="Times New Roman" w:hint="default"/>
          <w:sz w:val="24"/>
          <w:szCs w:val="24"/>
        </w:rPr>
        <w:t>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перечня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мер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) внесение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реестр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51. Программные</w:t>
      </w:r>
      <w:r>
        <w:rPr>
          <w:rFonts w:ascii="Times New Roman" w:hAnsi="Times New Roman" w:cs="Times New Roman" w:hint="default"/>
          <w:sz w:val="24"/>
          <w:szCs w:val="24"/>
        </w:rPr>
        <w:t>, технические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технологии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используются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</w:t>
      </w:r>
      <w:r>
        <w:rPr>
          <w:rFonts w:ascii="Times New Roman" w:hAnsi="Times New Roman" w:cs="Times New Roman" w:hint="default"/>
          <w:sz w:val="24"/>
          <w:szCs w:val="24"/>
        </w:rPr>
        <w:t>атором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целях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ввода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>, подписанных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усиленной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квалифицированной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</w:t>
      </w:r>
      <w:r>
        <w:rPr>
          <w:rFonts w:ascii="Times New Roman" w:hAnsi="Times New Roman" w:cs="Times New Roman" w:hint="default"/>
          <w:sz w:val="24"/>
          <w:szCs w:val="24"/>
        </w:rPr>
        <w:t xml:space="preserve"> (если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владельцем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общего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</w:t>
      </w:r>
      <w:r>
        <w:rPr>
          <w:rFonts w:ascii="Times New Roman" w:hAnsi="Times New Roman" w:cs="Times New Roman" w:hint="default"/>
          <w:sz w:val="24"/>
          <w:szCs w:val="24"/>
        </w:rPr>
        <w:t>ьзования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является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физическое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лицо</w:t>
      </w:r>
      <w:r>
        <w:rPr>
          <w:rFonts w:ascii="Times New Roman" w:hAnsi="Times New Roman" w:cs="Times New Roman" w:hint="default"/>
          <w:sz w:val="24"/>
          <w:szCs w:val="24"/>
        </w:rPr>
        <w:t>, электронные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документы</w:t>
      </w:r>
      <w:r>
        <w:rPr>
          <w:rFonts w:ascii="Times New Roman" w:hAnsi="Times New Roman" w:cs="Times New Roman" w:hint="default"/>
          <w:sz w:val="24"/>
          <w:szCs w:val="24"/>
        </w:rPr>
        <w:t xml:space="preserve"> могут</w:t>
      </w:r>
      <w:r>
        <w:rPr>
          <w:rFonts w:ascii="Times New Roman" w:hAnsi="Times New Roman" w:cs="Times New Roman" w:hint="default"/>
          <w:sz w:val="24"/>
          <w:szCs w:val="24"/>
        </w:rPr>
        <w:t xml:space="preserve"> быть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подписаны</w:t>
      </w:r>
      <w:r>
        <w:rPr>
          <w:rFonts w:ascii="Times New Roman" w:hAnsi="Times New Roman" w:cs="Times New Roman" w:hint="default"/>
          <w:sz w:val="24"/>
          <w:szCs w:val="24"/>
        </w:rPr>
        <w:t xml:space="preserve"> усиленной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неквалифицированной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</w:t>
      </w:r>
      <w:r>
        <w:rPr>
          <w:rFonts w:ascii="Times New Roman" w:hAnsi="Times New Roman" w:cs="Times New Roman" w:hint="default"/>
          <w:sz w:val="24"/>
          <w:szCs w:val="24"/>
        </w:rPr>
        <w:t>), сертификат</w:t>
      </w:r>
      <w:r>
        <w:rPr>
          <w:rFonts w:ascii="Times New Roman" w:hAnsi="Times New Roman" w:cs="Times New Roman" w:hint="default"/>
          <w:sz w:val="24"/>
          <w:szCs w:val="24"/>
        </w:rPr>
        <w:t xml:space="preserve"> ключа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проверки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создан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используется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инфраструктуре</w:t>
      </w:r>
      <w:r>
        <w:rPr>
          <w:rFonts w:ascii="Times New Roman" w:hAnsi="Times New Roman" w:cs="Times New Roman" w:hint="default"/>
          <w:sz w:val="24"/>
          <w:szCs w:val="24"/>
        </w:rPr>
        <w:t>, обеспечивающей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информационно-технологическое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</w:t>
      </w:r>
      <w:r>
        <w:rPr>
          <w:rFonts w:ascii="Times New Roman" w:hAnsi="Times New Roman" w:cs="Times New Roman" w:hint="default"/>
          <w:sz w:val="24"/>
          <w:szCs w:val="24"/>
        </w:rPr>
        <w:t>о</w:t>
      </w:r>
      <w:r>
        <w:rPr>
          <w:rFonts w:ascii="Times New Roman" w:hAnsi="Times New Roman" w:cs="Times New Roman" w:hint="default"/>
          <w:sz w:val="24"/>
          <w:szCs w:val="24"/>
        </w:rPr>
        <w:t>действие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</w:t>
      </w:r>
      <w:r>
        <w:rPr>
          <w:rFonts w:ascii="Times New Roman" w:hAnsi="Times New Roman" w:cs="Times New Roman" w:hint="default"/>
          <w:sz w:val="24"/>
          <w:szCs w:val="24"/>
        </w:rPr>
        <w:t>, используемых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услуг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установленном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порядке</w:t>
      </w:r>
      <w:r>
        <w:rPr>
          <w:rFonts w:ascii="Times New Roman" w:hAnsi="Times New Roman" w:cs="Times New Roman" w:hint="default"/>
          <w:sz w:val="24"/>
          <w:szCs w:val="24"/>
        </w:rPr>
        <w:t>, 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заполнения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разработанных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оператором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</w:t>
      </w: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</w:t>
      </w:r>
      <w:r>
        <w:rPr>
          <w:rFonts w:ascii="Times New Roman" w:hAnsi="Times New Roman" w:cs="Times New Roman" w:hint="default"/>
          <w:sz w:val="24"/>
          <w:szCs w:val="24"/>
        </w:rPr>
        <w:t xml:space="preserve"> (шаблонов</w:t>
      </w:r>
      <w:r>
        <w:rPr>
          <w:rFonts w:ascii="Times New Roman" w:hAnsi="Times New Roman" w:cs="Times New Roman" w:hint="default"/>
          <w:sz w:val="24"/>
          <w:szCs w:val="24"/>
        </w:rPr>
        <w:t>, формуляров</w:t>
      </w:r>
      <w:r>
        <w:rPr>
          <w:rFonts w:ascii="Times New Roman" w:hAnsi="Times New Roman" w:cs="Times New Roman" w:hint="default"/>
          <w:sz w:val="24"/>
          <w:szCs w:val="24"/>
        </w:rPr>
        <w:t>) документов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обмена</w:t>
      </w:r>
      <w:r>
        <w:rPr>
          <w:rFonts w:ascii="Times New Roman" w:hAnsi="Times New Roman" w:cs="Times New Roman" w:hint="default"/>
          <w:sz w:val="24"/>
          <w:szCs w:val="24"/>
        </w:rPr>
        <w:t xml:space="preserve"> данными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согласованного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интерфейса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рамках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межведомственного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 w:hint="default"/>
          <w:sz w:val="24"/>
          <w:szCs w:val="24"/>
        </w:rPr>
        <w:t>, осуществляемого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межведомственного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обеспечения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открытости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доступности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исключением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доступ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которой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законами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программно-технической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защиты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</w:t>
      </w:r>
      <w:r>
        <w:rPr>
          <w:rFonts w:ascii="Times New Roman" w:hAnsi="Times New Roman" w:cs="Times New Roman" w:hint="default"/>
          <w:sz w:val="24"/>
          <w:szCs w:val="24"/>
        </w:rPr>
        <w:t>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информационного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оператором</w:t>
      </w:r>
      <w:r>
        <w:rPr>
          <w:rFonts w:ascii="Times New Roman" w:hAnsi="Times New Roman" w:cs="Times New Roman" w:hint="default"/>
          <w:sz w:val="24"/>
          <w:szCs w:val="24"/>
        </w:rPr>
        <w:t>,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>, заявителями</w:t>
      </w:r>
      <w:r>
        <w:rPr>
          <w:rFonts w:ascii="Times New Roman" w:hAnsi="Times New Roman" w:cs="Times New Roman" w:hint="default"/>
          <w:sz w:val="24"/>
          <w:szCs w:val="24"/>
        </w:rPr>
        <w:t>, подразделениями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Госавтоинспекции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уведомлений</w:t>
      </w:r>
      <w:r>
        <w:rPr>
          <w:rFonts w:ascii="Times New Roman" w:hAnsi="Times New Roman" w:cs="Times New Roman" w:hint="default"/>
          <w:sz w:val="24"/>
          <w:szCs w:val="24"/>
        </w:rPr>
        <w:t>, запросов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обмена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сообщен</w:t>
      </w:r>
      <w:r>
        <w:rPr>
          <w:rFonts w:ascii="Times New Roman" w:hAnsi="Times New Roman" w:cs="Times New Roman" w:hint="default"/>
          <w:sz w:val="24"/>
          <w:szCs w:val="24"/>
        </w:rPr>
        <w:t>иями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) автоматизированного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журналов</w:t>
      </w:r>
      <w:r>
        <w:rPr>
          <w:rFonts w:ascii="Times New Roman" w:hAnsi="Times New Roman" w:cs="Times New Roman" w:hint="default"/>
          <w:sz w:val="24"/>
          <w:szCs w:val="24"/>
        </w:rPr>
        <w:t xml:space="preserve"> учета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операций</w:t>
      </w:r>
      <w:r>
        <w:rPr>
          <w:rFonts w:ascii="Times New Roman" w:hAnsi="Times New Roman" w:cs="Times New Roman" w:hint="default"/>
          <w:sz w:val="24"/>
          <w:szCs w:val="24"/>
        </w:rPr>
        <w:t>, осуществляемых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с</w:t>
      </w:r>
      <w:r>
        <w:rPr>
          <w:rFonts w:ascii="Times New Roman" w:hAnsi="Times New Roman" w:cs="Times New Roman" w:hint="default"/>
          <w:sz w:val="24"/>
          <w:szCs w:val="24"/>
        </w:rPr>
        <w:t xml:space="preserve"> фиксацией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точного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времени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совершения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операций</w:t>
      </w:r>
      <w:r>
        <w:rPr>
          <w:rFonts w:ascii="Times New Roman" w:hAnsi="Times New Roman" w:cs="Times New Roman" w:hint="default"/>
          <w:sz w:val="24"/>
          <w:szCs w:val="24"/>
        </w:rPr>
        <w:t>, содержания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п</w:t>
      </w:r>
      <w:r>
        <w:rPr>
          <w:rFonts w:ascii="Times New Roman" w:hAnsi="Times New Roman" w:cs="Times New Roman" w:hint="default"/>
          <w:sz w:val="24"/>
          <w:szCs w:val="24"/>
        </w:rPr>
        <w:t>оставщиках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осуществивших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действия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ж</w:t>
      </w:r>
      <w:r>
        <w:rPr>
          <w:rFonts w:ascii="Times New Roman" w:hAnsi="Times New Roman" w:cs="Times New Roman" w:hint="default"/>
          <w:sz w:val="24"/>
          <w:szCs w:val="24"/>
        </w:rPr>
        <w:t>) копирования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резервные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материальные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носители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возможностью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восстановления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носителей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одних</w:t>
      </w:r>
      <w:r>
        <w:rPr>
          <w:rFonts w:ascii="Times New Roman" w:hAnsi="Times New Roman" w:cs="Times New Roman" w:hint="default"/>
          <w:sz w:val="24"/>
          <w:szCs w:val="24"/>
        </w:rPr>
        <w:t xml:space="preserve"> сут</w:t>
      </w:r>
      <w:r>
        <w:rPr>
          <w:rFonts w:ascii="Times New Roman" w:hAnsi="Times New Roman" w:cs="Times New Roman" w:hint="default"/>
          <w:sz w:val="24"/>
          <w:szCs w:val="24"/>
        </w:rPr>
        <w:t>ок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возникновения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частичной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недоступности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пользователей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з</w:t>
      </w:r>
      <w:r>
        <w:rPr>
          <w:rFonts w:ascii="Times New Roman" w:hAnsi="Times New Roman" w:cs="Times New Roman" w:hint="default"/>
          <w:sz w:val="24"/>
          <w:szCs w:val="24"/>
        </w:rPr>
        <w:t>) защиты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несанкционированного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копирования</w:t>
      </w:r>
      <w:r>
        <w:rPr>
          <w:rFonts w:ascii="Times New Roman" w:hAnsi="Times New Roman" w:cs="Times New Roman" w:hint="default"/>
          <w:sz w:val="24"/>
          <w:szCs w:val="24"/>
        </w:rPr>
        <w:t>, распространения,</w:t>
      </w:r>
      <w:r>
        <w:rPr>
          <w:rFonts w:ascii="Times New Roman" w:hAnsi="Times New Roman" w:cs="Times New Roman" w:hint="default"/>
          <w:sz w:val="24"/>
          <w:szCs w:val="24"/>
        </w:rPr>
        <w:t xml:space="preserve"> уничтожения</w:t>
      </w:r>
      <w:r>
        <w:rPr>
          <w:rFonts w:ascii="Times New Roman" w:hAnsi="Times New Roman" w:cs="Times New Roman" w:hint="default"/>
          <w:sz w:val="24"/>
          <w:szCs w:val="24"/>
        </w:rPr>
        <w:t>, изменения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блокирования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доступа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ней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защиты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защиты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неправомерных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действий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стороны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пользователей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52. Оператор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</w:t>
      </w:r>
      <w:r>
        <w:rPr>
          <w:rFonts w:ascii="Times New Roman" w:hAnsi="Times New Roman" w:cs="Times New Roman" w:hint="default"/>
          <w:sz w:val="24"/>
          <w:szCs w:val="24"/>
        </w:rPr>
        <w:t>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обеспечивает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сбор</w:t>
      </w:r>
      <w:r>
        <w:rPr>
          <w:rFonts w:ascii="Times New Roman" w:hAnsi="Times New Roman" w:cs="Times New Roman" w:hint="default"/>
          <w:sz w:val="24"/>
          <w:szCs w:val="24"/>
        </w:rPr>
        <w:t>, хранение</w:t>
      </w:r>
      <w:r>
        <w:rPr>
          <w:rFonts w:ascii="Times New Roman" w:hAnsi="Times New Roman" w:cs="Times New Roman" w:hint="default"/>
          <w:sz w:val="24"/>
          <w:szCs w:val="24"/>
        </w:rPr>
        <w:t>, включая</w:t>
      </w:r>
      <w:r>
        <w:rPr>
          <w:rFonts w:ascii="Times New Roman" w:hAnsi="Times New Roman" w:cs="Times New Roman" w:hint="default"/>
          <w:sz w:val="24"/>
          <w:szCs w:val="24"/>
        </w:rPr>
        <w:t xml:space="preserve"> резервное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копирование</w:t>
      </w:r>
      <w:r>
        <w:rPr>
          <w:rFonts w:ascii="Times New Roman" w:hAnsi="Times New Roman" w:cs="Times New Roman" w:hint="default"/>
          <w:sz w:val="24"/>
          <w:szCs w:val="24"/>
        </w:rPr>
        <w:t>, предоставление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доступа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сведениям</w:t>
      </w:r>
      <w:r>
        <w:rPr>
          <w:rFonts w:ascii="Times New Roman" w:hAnsi="Times New Roman" w:cs="Times New Roman" w:hint="default"/>
          <w:sz w:val="24"/>
          <w:szCs w:val="24"/>
        </w:rPr>
        <w:t>, содержащимся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возможность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представления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</w:t>
      </w:r>
      <w:r>
        <w:rPr>
          <w:rFonts w:ascii="Times New Roman" w:hAnsi="Times New Roman" w:cs="Times New Roman" w:hint="default"/>
          <w:sz w:val="24"/>
          <w:szCs w:val="24"/>
        </w:rPr>
        <w:t>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представляемой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размещаемой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порядке</w:t>
      </w:r>
      <w:r>
        <w:rPr>
          <w:rFonts w:ascii="Times New Roman" w:hAnsi="Times New Roman" w:cs="Times New Roman" w:hint="default"/>
          <w:sz w:val="24"/>
          <w:szCs w:val="24"/>
        </w:rPr>
        <w:t>, установленном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55 - 58 настоящих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организацию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консультационной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поддержки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пользователей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осуществление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анализа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обработ</w:t>
      </w:r>
      <w:r>
        <w:rPr>
          <w:rFonts w:ascii="Times New Roman" w:hAnsi="Times New Roman" w:cs="Times New Roman" w:hint="default"/>
          <w:sz w:val="24"/>
          <w:szCs w:val="24"/>
        </w:rPr>
        <w:t>ку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содержащейся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проверку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полноты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содержащейся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) предоставление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пользователям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содержащейся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ролями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ж</w:t>
      </w:r>
      <w:r>
        <w:rPr>
          <w:rFonts w:ascii="Times New Roman" w:hAnsi="Times New Roman" w:cs="Times New Roman" w:hint="default"/>
          <w:sz w:val="24"/>
          <w:szCs w:val="24"/>
        </w:rPr>
        <w:t>) сервисное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обслуживание</w:t>
      </w:r>
      <w:r>
        <w:rPr>
          <w:rFonts w:ascii="Times New Roman" w:hAnsi="Times New Roman" w:cs="Times New Roman" w:hint="default"/>
          <w:sz w:val="24"/>
          <w:szCs w:val="24"/>
        </w:rPr>
        <w:t>, обновление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адаптацию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программного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обеспечения</w:t>
      </w:r>
      <w:r>
        <w:rPr>
          <w:rFonts w:ascii="Times New Roman" w:hAnsi="Times New Roman" w:cs="Times New Roman" w:hint="default"/>
          <w:sz w:val="24"/>
          <w:szCs w:val="24"/>
        </w:rPr>
        <w:t>, используемого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з</w:t>
      </w:r>
      <w:r>
        <w:rPr>
          <w:rFonts w:ascii="Times New Roman" w:hAnsi="Times New Roman" w:cs="Times New Roman" w:hint="default"/>
          <w:sz w:val="24"/>
          <w:szCs w:val="24"/>
        </w:rPr>
        <w:t>) бесперебойное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функционирование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исключением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случаев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54 настоящих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53. Оператор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целях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запрашивает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межведомственного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использованием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единой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информацию</w:t>
      </w:r>
      <w:r>
        <w:rPr>
          <w:rFonts w:ascii="Times New Roman" w:hAnsi="Times New Roman" w:cs="Times New Roman" w:hint="default"/>
          <w:sz w:val="24"/>
          <w:szCs w:val="24"/>
        </w:rPr>
        <w:t>, с</w:t>
      </w:r>
      <w:r>
        <w:rPr>
          <w:rFonts w:ascii="Times New Roman" w:hAnsi="Times New Roman" w:cs="Times New Roman" w:hint="default"/>
          <w:sz w:val="24"/>
          <w:szCs w:val="24"/>
        </w:rPr>
        <w:t>одержащуюся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перевозочных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документов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других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системах.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54. Оператор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несет</w:t>
      </w:r>
      <w:r>
        <w:rPr>
          <w:rFonts w:ascii="Times New Roman" w:hAnsi="Times New Roman" w:cs="Times New Roman" w:hint="default"/>
          <w:sz w:val="24"/>
          <w:szCs w:val="24"/>
        </w:rPr>
        <w:t xml:space="preserve"> ответственность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круглосуточную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непрерывную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</w:t>
      </w:r>
      <w:r>
        <w:rPr>
          <w:rFonts w:ascii="Times New Roman" w:hAnsi="Times New Roman" w:cs="Times New Roman" w:hint="default"/>
          <w:sz w:val="24"/>
          <w:szCs w:val="24"/>
        </w:rPr>
        <w:t>ту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исключением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заблаговременно</w:t>
      </w:r>
      <w:r>
        <w:rPr>
          <w:rFonts w:ascii="Times New Roman" w:hAnsi="Times New Roman" w:cs="Times New Roman" w:hint="default"/>
          <w:sz w:val="24"/>
          <w:szCs w:val="24"/>
        </w:rPr>
        <w:t xml:space="preserve"> (не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менее</w:t>
      </w:r>
      <w:r>
        <w:rPr>
          <w:rFonts w:ascii="Times New Roman" w:hAnsi="Times New Roman" w:cs="Times New Roman" w:hint="default"/>
          <w:sz w:val="24"/>
          <w:szCs w:val="24"/>
        </w:rPr>
        <w:t xml:space="preserve"> чем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6 часов</w:t>
      </w:r>
      <w:r>
        <w:rPr>
          <w:rFonts w:ascii="Times New Roman" w:hAnsi="Times New Roman" w:cs="Times New Roman" w:hint="default"/>
          <w:sz w:val="24"/>
          <w:szCs w:val="24"/>
        </w:rPr>
        <w:t>) объявляемых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плановых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перерывов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регламентных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технологических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работ</w:t>
      </w:r>
      <w:r>
        <w:rPr>
          <w:rFonts w:ascii="Times New Roman" w:hAnsi="Times New Roman" w:cs="Times New Roman" w:hint="default"/>
          <w:sz w:val="24"/>
          <w:szCs w:val="24"/>
        </w:rPr>
        <w:t>, производящихся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чаще</w:t>
      </w:r>
      <w:r>
        <w:rPr>
          <w:rFonts w:ascii="Times New Roman" w:hAnsi="Times New Roman" w:cs="Times New Roman" w:hint="default"/>
          <w:sz w:val="24"/>
          <w:szCs w:val="24"/>
        </w:rPr>
        <w:t xml:space="preserve"> двух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</w:t>
      </w:r>
      <w:r>
        <w:rPr>
          <w:rFonts w:ascii="Times New Roman" w:hAnsi="Times New Roman" w:cs="Times New Roman" w:hint="default"/>
          <w:sz w:val="24"/>
          <w:szCs w:val="24"/>
        </w:rPr>
        <w:t>з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календарного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месяца</w:t>
      </w:r>
      <w:r>
        <w:rPr>
          <w:rFonts w:ascii="Times New Roman" w:hAnsi="Times New Roman" w:cs="Times New Roman" w:hint="default"/>
          <w:sz w:val="24"/>
          <w:szCs w:val="24"/>
        </w:rPr>
        <w:t>, длительность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которых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может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двенадцати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часов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пределах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одних</w:t>
      </w:r>
      <w:r>
        <w:rPr>
          <w:rFonts w:ascii="Times New Roman" w:hAnsi="Times New Roman" w:cs="Times New Roman" w:hint="default"/>
          <w:sz w:val="24"/>
          <w:szCs w:val="24"/>
        </w:rPr>
        <w:t xml:space="preserve"> суток</w:t>
      </w:r>
      <w:r>
        <w:rPr>
          <w:rFonts w:ascii="Times New Roman" w:hAnsi="Times New Roman" w:cs="Times New Roman" w:hint="default"/>
          <w:sz w:val="24"/>
          <w:szCs w:val="24"/>
        </w:rPr>
        <w:t>,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исключением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перерывов</w:t>
      </w:r>
      <w:r>
        <w:rPr>
          <w:rFonts w:ascii="Times New Roman" w:hAnsi="Times New Roman" w:cs="Times New Roman" w:hint="default"/>
          <w:sz w:val="24"/>
          <w:szCs w:val="24"/>
        </w:rPr>
        <w:t>, связанных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возникновением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неполадок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(технологических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сбоев</w:t>
      </w:r>
      <w:r>
        <w:rPr>
          <w:rFonts w:ascii="Times New Roman" w:hAnsi="Times New Roman" w:cs="Times New Roman" w:hint="default"/>
          <w:sz w:val="24"/>
          <w:szCs w:val="24"/>
        </w:rPr>
        <w:t>)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</w:t>
      </w: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55. Внесение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ответственным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лицом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органа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субъекта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органа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самоуправления</w:t>
      </w:r>
      <w:r>
        <w:rPr>
          <w:rFonts w:ascii="Times New Roman" w:hAnsi="Times New Roman" w:cs="Times New Roman" w:hint="default"/>
          <w:sz w:val="24"/>
          <w:szCs w:val="24"/>
        </w:rPr>
        <w:t>, уполномоченного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 w:hint="default"/>
          <w:sz w:val="24"/>
          <w:szCs w:val="24"/>
        </w:rPr>
        <w:t>, ответственным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лицом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владеющего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дорогой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лица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владеющим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физическим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посредством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удаленного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места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</w:t>
      </w:r>
      <w:r>
        <w:rPr>
          <w:rFonts w:ascii="Times New Roman" w:hAnsi="Times New Roman" w:cs="Times New Roman" w:hint="default"/>
          <w:sz w:val="24"/>
          <w:szCs w:val="24"/>
        </w:rPr>
        <w:t>и</w:t>
      </w:r>
      <w:r>
        <w:rPr>
          <w:rFonts w:ascii="Times New Roman" w:hAnsi="Times New Roman" w:cs="Times New Roman" w:hint="default"/>
          <w:sz w:val="24"/>
          <w:szCs w:val="24"/>
        </w:rPr>
        <w:t>я</w:t>
      </w:r>
      <w:r>
        <w:rPr>
          <w:rFonts w:ascii="Times New Roman" w:hAnsi="Times New Roman" w:cs="Times New Roman" w:hint="default"/>
          <w:sz w:val="24"/>
          <w:szCs w:val="24"/>
        </w:rPr>
        <w:t>, доступ</w:t>
      </w:r>
      <w:r>
        <w:rPr>
          <w:rFonts w:ascii="Times New Roman" w:hAnsi="Times New Roman" w:cs="Times New Roman" w:hint="default"/>
          <w:sz w:val="24"/>
          <w:szCs w:val="24"/>
        </w:rPr>
        <w:t xml:space="preserve"> к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через</w:t>
      </w:r>
      <w:r>
        <w:rPr>
          <w:rFonts w:ascii="Times New Roman" w:hAnsi="Times New Roman" w:cs="Times New Roman" w:hint="default"/>
          <w:sz w:val="24"/>
          <w:szCs w:val="24"/>
        </w:rPr>
        <w:t xml:space="preserve"> официальный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сайт</w:t>
      </w:r>
      <w:r>
        <w:rPr>
          <w:rFonts w:ascii="Times New Roman" w:hAnsi="Times New Roman" w:cs="Times New Roman" w:hint="default"/>
          <w:sz w:val="24"/>
          <w:szCs w:val="24"/>
        </w:rPr>
        <w:t xml:space="preserve"> оператора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Подписание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вносимых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усиленной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квалифицированной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</w:t>
      </w:r>
      <w:r>
        <w:rPr>
          <w:rFonts w:ascii="Times New Roman" w:hAnsi="Times New Roman" w:cs="Times New Roman" w:hint="default"/>
          <w:sz w:val="24"/>
          <w:szCs w:val="24"/>
        </w:rPr>
        <w:t xml:space="preserve"> указанного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ответственного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</w:t>
      </w:r>
      <w:r>
        <w:rPr>
          <w:rFonts w:ascii="Times New Roman" w:hAnsi="Times New Roman" w:cs="Times New Roman" w:hint="default"/>
          <w:sz w:val="24"/>
          <w:szCs w:val="24"/>
        </w:rPr>
        <w:t>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Владелец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- физическое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лицо</w:t>
      </w:r>
      <w:r>
        <w:rPr>
          <w:rFonts w:ascii="Times New Roman" w:hAnsi="Times New Roman" w:cs="Times New Roman" w:hint="default"/>
          <w:sz w:val="24"/>
          <w:szCs w:val="24"/>
        </w:rPr>
        <w:t xml:space="preserve"> вправе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возможности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вносимые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усиленной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неквалифицированной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подписью</w:t>
      </w:r>
      <w:r>
        <w:rPr>
          <w:rFonts w:ascii="Times New Roman" w:hAnsi="Times New Roman" w:cs="Times New Roman" w:hint="default"/>
          <w:sz w:val="24"/>
          <w:szCs w:val="24"/>
        </w:rPr>
        <w:t>, сертификат</w:t>
      </w:r>
      <w:r>
        <w:rPr>
          <w:rFonts w:ascii="Times New Roman" w:hAnsi="Times New Roman" w:cs="Times New Roman" w:hint="default"/>
          <w:sz w:val="24"/>
          <w:szCs w:val="24"/>
        </w:rPr>
        <w:t xml:space="preserve"> ключа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проверки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которой</w:t>
      </w:r>
      <w:r>
        <w:rPr>
          <w:rFonts w:ascii="Times New Roman" w:hAnsi="Times New Roman" w:cs="Times New Roman" w:hint="default"/>
          <w:sz w:val="24"/>
          <w:szCs w:val="24"/>
        </w:rPr>
        <w:t xml:space="preserve"> создан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используется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инфраструктуре</w:t>
      </w:r>
      <w:r>
        <w:rPr>
          <w:rFonts w:ascii="Times New Roman" w:hAnsi="Times New Roman" w:cs="Times New Roman" w:hint="default"/>
          <w:sz w:val="24"/>
          <w:szCs w:val="24"/>
        </w:rPr>
        <w:t>, обеспечивающей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информационно-технологическое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взаимодействие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информационных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</w:t>
      </w:r>
      <w:r>
        <w:rPr>
          <w:rFonts w:ascii="Times New Roman" w:hAnsi="Times New Roman" w:cs="Times New Roman" w:hint="default"/>
          <w:sz w:val="24"/>
          <w:szCs w:val="24"/>
        </w:rPr>
        <w:t>, используемых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услуг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форме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установленном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порядке</w:t>
      </w:r>
      <w:r>
        <w:rPr>
          <w:rFonts w:ascii="Times New Roman" w:hAnsi="Times New Roman" w:cs="Times New Roman" w:hint="default"/>
          <w:sz w:val="24"/>
          <w:szCs w:val="24"/>
        </w:rPr>
        <w:t>, пре</w:t>
      </w: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усматривающем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порядок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проверки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подписи.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56. Состав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дорогах</w:t>
      </w:r>
      <w:r>
        <w:rPr>
          <w:rFonts w:ascii="Times New Roman" w:hAnsi="Times New Roman" w:cs="Times New Roman" w:hint="default"/>
          <w:sz w:val="24"/>
          <w:szCs w:val="24"/>
        </w:rPr>
        <w:t>, вносимых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55 настоящих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</w:t>
      </w:r>
      <w:r>
        <w:rPr>
          <w:rFonts w:ascii="Times New Roman" w:hAnsi="Times New Roman" w:cs="Times New Roman" w:hint="default"/>
          <w:sz w:val="24"/>
          <w:szCs w:val="24"/>
        </w:rPr>
        <w:t>, определяется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</w:t>
      </w:r>
      <w:r>
        <w:rPr>
          <w:rFonts w:ascii="Times New Roman" w:hAnsi="Times New Roman" w:cs="Times New Roman" w:hint="default"/>
          <w:sz w:val="24"/>
          <w:szCs w:val="24"/>
        </w:rPr>
        <w:t>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6.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57. Изменение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сведений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дорогах</w:t>
      </w:r>
      <w:r>
        <w:rPr>
          <w:rFonts w:ascii="Times New Roman" w:hAnsi="Times New Roman" w:cs="Times New Roman" w:hint="default"/>
          <w:sz w:val="24"/>
          <w:szCs w:val="24"/>
        </w:rPr>
        <w:t>, внесенных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систему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актуализация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осуществляется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владельцем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порядке</w:t>
      </w:r>
      <w:r>
        <w:rPr>
          <w:rFonts w:ascii="Times New Roman" w:hAnsi="Times New Roman" w:cs="Times New Roman" w:hint="default"/>
          <w:sz w:val="24"/>
          <w:szCs w:val="24"/>
        </w:rPr>
        <w:t>, предусмотренном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пунк</w:t>
      </w:r>
      <w:r>
        <w:rPr>
          <w:rFonts w:ascii="Times New Roman" w:hAnsi="Times New Roman" w:cs="Times New Roman" w:hint="default"/>
          <w:sz w:val="24"/>
          <w:szCs w:val="24"/>
        </w:rPr>
        <w:t>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55 настоящих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рабочего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со</w:t>
      </w:r>
      <w:r>
        <w:rPr>
          <w:rFonts w:ascii="Times New Roman" w:hAnsi="Times New Roman" w:cs="Times New Roman" w:hint="default"/>
          <w:sz w:val="24"/>
          <w:szCs w:val="24"/>
        </w:rPr>
        <w:t xml:space="preserve"> дня</w:t>
      </w:r>
      <w:r>
        <w:rPr>
          <w:rFonts w:ascii="Times New Roman" w:hAnsi="Times New Roman" w:cs="Times New Roman" w:hint="default"/>
          <w:sz w:val="24"/>
          <w:szCs w:val="24"/>
        </w:rPr>
        <w:t xml:space="preserve"> оформления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отчета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транспортно-эксплуатационном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состоянии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58. Ответственность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законодательством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полноту</w:t>
      </w:r>
      <w:r>
        <w:rPr>
          <w:rFonts w:ascii="Times New Roman" w:hAnsi="Times New Roman" w:cs="Times New Roman" w:hint="default"/>
          <w:sz w:val="24"/>
          <w:szCs w:val="24"/>
        </w:rPr>
        <w:t>, актуальность</w:t>
      </w:r>
      <w:r>
        <w:rPr>
          <w:rFonts w:ascii="Times New Roman" w:hAnsi="Times New Roman" w:cs="Times New Roman" w:hint="default"/>
          <w:sz w:val="24"/>
          <w:szCs w:val="24"/>
        </w:rPr>
        <w:t>, корректность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достоверность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системе</w:t>
      </w:r>
      <w:r>
        <w:rPr>
          <w:rFonts w:ascii="Times New Roman" w:hAnsi="Times New Roman" w:cs="Times New Roman" w:hint="default"/>
          <w:sz w:val="24"/>
          <w:szCs w:val="24"/>
        </w:rPr>
        <w:t xml:space="preserve"> выдачи</w:t>
      </w:r>
      <w:r>
        <w:rPr>
          <w:rFonts w:ascii="Times New Roman" w:hAnsi="Times New Roman" w:cs="Times New Roman" w:hint="default"/>
          <w:sz w:val="24"/>
          <w:szCs w:val="24"/>
        </w:rPr>
        <w:t xml:space="preserve"> специального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>,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ответственность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включенной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состав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электронной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копии</w:t>
      </w:r>
      <w:r>
        <w:rPr>
          <w:rFonts w:ascii="Times New Roman" w:hAnsi="Times New Roman" w:cs="Times New Roman" w:hint="default"/>
          <w:sz w:val="24"/>
          <w:szCs w:val="24"/>
        </w:rPr>
        <w:t xml:space="preserve"> (электронного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образа</w:t>
      </w:r>
      <w:r>
        <w:rPr>
          <w:rFonts w:ascii="Times New Roman" w:hAnsi="Times New Roman" w:cs="Times New Roman" w:hint="default"/>
          <w:sz w:val="24"/>
          <w:szCs w:val="24"/>
        </w:rPr>
        <w:t>) документа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подлиннику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бумажном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носителе</w:t>
      </w:r>
      <w:r>
        <w:rPr>
          <w:rFonts w:ascii="Times New Roman" w:hAnsi="Times New Roman" w:cs="Times New Roman" w:hint="default"/>
          <w:sz w:val="24"/>
          <w:szCs w:val="24"/>
        </w:rPr>
        <w:t>, несет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</w:t>
      </w:r>
      <w:r>
        <w:rPr>
          <w:rFonts w:ascii="Times New Roman" w:hAnsi="Times New Roman" w:cs="Times New Roman" w:hint="default"/>
          <w:sz w:val="24"/>
          <w:szCs w:val="24"/>
        </w:rPr>
        <w:t>с</w:t>
      </w:r>
      <w:r>
        <w:rPr>
          <w:rFonts w:ascii="Times New Roman" w:hAnsi="Times New Roman" w:cs="Times New Roman" w:hint="default"/>
          <w:sz w:val="24"/>
          <w:szCs w:val="24"/>
        </w:rPr>
        <w:t>тивший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владелец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Приложение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N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1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к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тяжеловесного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) крупногабаритного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транспортного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ДОПУСТИМЫЕ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ГАБАРИТЫ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default"/>
          <w:b/>
          <w:bCs/>
          <w:sz w:val="32"/>
          <w:szCs w:val="32"/>
        </w:rPr>
        <w:t>Длина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6120"/>
        <w:gridCol w:w="540"/>
        <w:gridCol w:w="2340"/>
      </w:tblGrid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Одиночное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транспортное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12 метров</w:t>
            </w:r>
          </w:p>
        </w:tc>
      </w:tr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Прицеп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12 метро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в</w:t>
            </w:r>
          </w:p>
        </w:tc>
      </w:tr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Автопоезд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20 метров</w:t>
            </w:r>
          </w:p>
        </w:tc>
      </w:tr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двухосный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13,5 метра</w:t>
            </w:r>
          </w:p>
        </w:tc>
      </w:tr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числом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15 метров</w:t>
            </w:r>
          </w:p>
        </w:tc>
      </w:tr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сочлененный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18,75 метра</w:t>
            </w:r>
          </w:p>
        </w:tc>
      </w:tr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Длина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выступающего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заднюю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точку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габарита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груза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 метра</w:t>
            </w:r>
          </w:p>
        </w:tc>
      </w:tr>
    </w:tbl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default"/>
          <w:b/>
          <w:bCs/>
          <w:sz w:val="32"/>
          <w:szCs w:val="32"/>
        </w:rPr>
        <w:t>Ширина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6120"/>
        <w:gridCol w:w="540"/>
        <w:gridCol w:w="2340"/>
      </w:tblGrid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2,6 метра</w:t>
            </w:r>
          </w:p>
        </w:tc>
      </w:tr>
    </w:tbl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default"/>
          <w:b/>
          <w:bCs/>
          <w:sz w:val="32"/>
          <w:szCs w:val="32"/>
        </w:rPr>
        <w:t>Высота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6120"/>
        <w:gridCol w:w="540"/>
        <w:gridCol w:w="2340"/>
      </w:tblGrid>
      <w:tr>
        <w:tblPrEx>
          <w:tblW w:w="0" w:type="auto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4 метра</w:t>
            </w:r>
          </w:p>
        </w:tc>
      </w:tr>
    </w:tbl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Примечание</w:t>
      </w:r>
      <w:r>
        <w:rPr>
          <w:rFonts w:ascii="Times New Roman" w:hAnsi="Times New Roman" w:cs="Times New Roman" w:hint="default"/>
          <w:sz w:val="24"/>
          <w:szCs w:val="24"/>
        </w:rPr>
        <w:t>. Предельно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габариты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включают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себя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размеры</w:t>
      </w:r>
      <w:r>
        <w:rPr>
          <w:rFonts w:ascii="Times New Roman" w:hAnsi="Times New Roman" w:cs="Times New Roman" w:hint="default"/>
          <w:sz w:val="24"/>
          <w:szCs w:val="24"/>
        </w:rPr>
        <w:t xml:space="preserve"> съемных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кузовов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тары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грузов</w:t>
      </w:r>
      <w:r>
        <w:rPr>
          <w:rFonts w:ascii="Times New Roman" w:hAnsi="Times New Roman" w:cs="Times New Roman" w:hint="default"/>
          <w:sz w:val="24"/>
          <w:szCs w:val="24"/>
        </w:rPr>
        <w:t>, включая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контейнеры</w:t>
      </w:r>
      <w:r>
        <w:rPr>
          <w:rFonts w:ascii="Times New Roman" w:hAnsi="Times New Roman" w:cs="Times New Roman" w:hint="default"/>
          <w:sz w:val="24"/>
          <w:szCs w:val="24"/>
        </w:rPr>
        <w:t>, 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также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прицепное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оборудование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сельскохозяйственной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техники.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Приложение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N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2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к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тяжеловесного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) крупногабаритного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транспортного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ДОПУСТИМАЯ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НАГРУЗКА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НА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ОСЬ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2070"/>
        <w:gridCol w:w="1589"/>
        <w:gridCol w:w="1589"/>
        <w:gridCol w:w="1620"/>
      </w:tblGrid>
      <w:tr>
        <w:tblPrEx>
          <w:tblW w:w="0" w:type="auto"/>
        </w:tblPrEx>
        <w:tc>
          <w:tcPr>
            <w:tcW w:w="225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Расположение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&lt;*&gt;</w:t>
            </w: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Расстояние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между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сближенными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осями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метров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Допусти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мая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нагрузка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ось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&lt;**&gt; колесного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тонн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автомобильной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дороги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рассчитанной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нормативную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нагрузку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6 тонн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ось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&lt;***&gt;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автомобильной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дороги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рассчитанной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нормативную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нагрузку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10 тонн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автомобильной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дороги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ссчитанной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нормативную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нагрузку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11,5 тонны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ось</w:t>
            </w:r>
          </w:p>
        </w:tc>
      </w:tr>
      <w:tr>
        <w:tblPrEx>
          <w:tblW w:w="0" w:type="auto"/>
        </w:tblPrEx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Одиночная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ось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2,5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5,5 (6)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9 (10)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10,5 (11,5)</w:t>
            </w:r>
          </w:p>
        </w:tc>
      </w:tr>
      <w:tr>
        <w:tblPrEx>
          <w:tblW w:w="0" w:type="auto"/>
        </w:tblPrEx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сближенных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сдвоенных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8 (9)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10 (11)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11,5 (12,5)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1,3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9 (10)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13 (14)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14 (16)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1,3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,8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10 (11)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15 (16)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17 (18)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1,8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2,5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11 (12)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17 (18)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18 (20)</w:t>
            </w:r>
          </w:p>
        </w:tc>
      </w:tr>
      <w:tr>
        <w:tblPrEx>
          <w:tblW w:w="0" w:type="auto"/>
        </w:tblPrEx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сближенных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строенных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11 (12)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15 (16,5)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17 (18)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1,3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12 (13)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18 (19,5)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20 (21)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1,3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1,8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13,5 (15)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21 (22,5 &lt;****&gt;)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23,5 (24)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1,8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2,5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15 (16)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22 (23)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25 (26)</w:t>
            </w:r>
          </w:p>
        </w:tc>
      </w:tr>
      <w:tr>
        <w:tblPrEx>
          <w:tblW w:w="0" w:type="auto"/>
        </w:tblPrEx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сближенных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количеством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3 (не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2 односкатных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двускатных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колеса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3,5 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5 (5,5)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5,5 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(6)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1,3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4 (4,5)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6 (6,5)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6,5 (7)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1,3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1,8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4,5 (5)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6,5 (7)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7,5 (8)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1,8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2,5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5 (5,5)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7 (7,5)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8,5 (9)</w:t>
            </w:r>
          </w:p>
        </w:tc>
      </w:tr>
      <w:tr>
        <w:tblPrEx>
          <w:tblW w:w="0" w:type="auto"/>
        </w:tblPrEx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сближенных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количеством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2 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(по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4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 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односкатных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двускатных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колеса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11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1,3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6,5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12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1,3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1,8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7,5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14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свыше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1,8 до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2,5 (включительно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8,5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16</w:t>
            </w:r>
          </w:p>
        </w:tc>
      </w:tr>
    </w:tbl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&lt;*&gt; Группа</w:t>
      </w:r>
      <w:r>
        <w:rPr>
          <w:rFonts w:ascii="Times New Roman" w:hAnsi="Times New Roman" w:cs="Times New Roman" w:hint="default"/>
          <w:sz w:val="24"/>
          <w:szCs w:val="24"/>
        </w:rPr>
        <w:t xml:space="preserve"> сближенных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- сгруппированные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оси</w:t>
      </w:r>
      <w:r>
        <w:rPr>
          <w:rFonts w:ascii="Times New Roman" w:hAnsi="Times New Roman" w:cs="Times New Roman" w:hint="default"/>
          <w:sz w:val="24"/>
          <w:szCs w:val="24"/>
        </w:rPr>
        <w:t>, конструктивно</w:t>
      </w:r>
      <w:r>
        <w:rPr>
          <w:rFonts w:ascii="Times New Roman" w:hAnsi="Times New Roman" w:cs="Times New Roman" w:hint="default"/>
          <w:sz w:val="24"/>
          <w:szCs w:val="24"/>
        </w:rPr>
        <w:t xml:space="preserve"> объединенные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объединенные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тележку</w:t>
      </w:r>
      <w:r>
        <w:rPr>
          <w:rFonts w:ascii="Times New Roman" w:hAnsi="Times New Roman" w:cs="Times New Roman" w:hint="default"/>
          <w:sz w:val="24"/>
          <w:szCs w:val="24"/>
        </w:rPr>
        <w:t>, с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расстоянием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ближайшими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 xml:space="preserve"> 2,5 метра</w:t>
      </w:r>
      <w:r>
        <w:rPr>
          <w:rFonts w:ascii="Times New Roman" w:hAnsi="Times New Roman" w:cs="Times New Roman" w:hint="default"/>
          <w:sz w:val="24"/>
          <w:szCs w:val="24"/>
        </w:rPr>
        <w:t xml:space="preserve"> (включительно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&lt;**&gt; Под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понимается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масса</w:t>
      </w:r>
      <w:r>
        <w:rPr>
          <w:rFonts w:ascii="Times New Roman" w:hAnsi="Times New Roman" w:cs="Times New Roman" w:hint="default"/>
          <w:sz w:val="24"/>
          <w:szCs w:val="24"/>
        </w:rPr>
        <w:t>, соответствующая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нагрузке</w:t>
      </w:r>
      <w:r>
        <w:rPr>
          <w:rFonts w:ascii="Times New Roman" w:hAnsi="Times New Roman" w:cs="Times New Roman" w:hint="default"/>
          <w:sz w:val="24"/>
          <w:szCs w:val="24"/>
        </w:rPr>
        <w:t>, передаваемой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осью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опорную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повер</w:t>
      </w:r>
      <w:r>
        <w:rPr>
          <w:rFonts w:ascii="Times New Roman" w:hAnsi="Times New Roman" w:cs="Times New Roman" w:hint="default"/>
          <w:sz w:val="24"/>
          <w:szCs w:val="24"/>
        </w:rPr>
        <w:t>хность</w:t>
      </w:r>
      <w:r>
        <w:rPr>
          <w:rFonts w:ascii="Times New Roman" w:hAnsi="Times New Roman" w:cs="Times New Roman" w:hint="default"/>
          <w:sz w:val="24"/>
          <w:szCs w:val="24"/>
        </w:rPr>
        <w:t>.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</w:t>
      </w:r>
      <w:r>
        <w:rPr>
          <w:rFonts w:ascii="Times New Roman" w:hAnsi="Times New Roman" w:cs="Times New Roman" w:hint="default"/>
          <w:sz w:val="24"/>
          <w:szCs w:val="24"/>
        </w:rPr>
        <w:t xml:space="preserve"> сближенных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сдвоенных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строенных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- допустимая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&lt;***&gt;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владельцем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знаков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его</w:t>
      </w:r>
      <w:r>
        <w:rPr>
          <w:rFonts w:ascii="Times New Roman" w:hAnsi="Times New Roman" w:cs="Times New Roman" w:hint="default"/>
          <w:sz w:val="24"/>
          <w:szCs w:val="24"/>
        </w:rPr>
        <w:t xml:space="preserve"> официальном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сайте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</w:t>
      </w:r>
      <w:r>
        <w:rPr>
          <w:rFonts w:ascii="Times New Roman" w:hAnsi="Times New Roman" w:cs="Times New Roman" w:hint="default"/>
          <w:sz w:val="24"/>
          <w:szCs w:val="24"/>
        </w:rPr>
        <w:t>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осевой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нагрузке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&lt;****&gt; В</w:t>
      </w:r>
      <w:r>
        <w:rPr>
          <w:rFonts w:ascii="Times New Roman" w:hAnsi="Times New Roman" w:cs="Times New Roman" w:hint="default"/>
          <w:sz w:val="24"/>
          <w:szCs w:val="24"/>
        </w:rPr>
        <w:t xml:space="preserve"> 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числе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>, имеющих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группы</w:t>
      </w:r>
      <w:r>
        <w:rPr>
          <w:rFonts w:ascii="Times New Roman" w:hAnsi="Times New Roman" w:cs="Times New Roman" w:hint="default"/>
          <w:sz w:val="24"/>
          <w:szCs w:val="24"/>
        </w:rPr>
        <w:t xml:space="preserve"> сближенных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односкатными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колесами</w:t>
      </w:r>
      <w:r>
        <w:rPr>
          <w:rFonts w:ascii="Times New Roman" w:hAnsi="Times New Roman" w:cs="Times New Roman" w:hint="default"/>
          <w:sz w:val="24"/>
          <w:szCs w:val="24"/>
        </w:rPr>
        <w:t>, оборудованными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пневматической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эквивалентной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ей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подвеской.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Примечания</w:t>
      </w:r>
      <w:r>
        <w:rPr>
          <w:rFonts w:ascii="Times New Roman" w:hAnsi="Times New Roman" w:cs="Times New Roman" w:hint="default"/>
          <w:sz w:val="24"/>
          <w:szCs w:val="24"/>
        </w:rPr>
        <w:t>: 1.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скобках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приведены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двускатными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(колесо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имеющее</w:t>
      </w:r>
      <w:r>
        <w:rPr>
          <w:rFonts w:ascii="Times New Roman" w:hAnsi="Times New Roman" w:cs="Times New Roman" w:hint="default"/>
          <w:sz w:val="24"/>
          <w:szCs w:val="24"/>
        </w:rPr>
        <w:t xml:space="preserve"> две</w:t>
      </w:r>
      <w:r>
        <w:rPr>
          <w:rFonts w:ascii="Times New Roman" w:hAnsi="Times New Roman" w:cs="Times New Roman" w:hint="default"/>
          <w:sz w:val="24"/>
          <w:szCs w:val="24"/>
        </w:rPr>
        <w:t xml:space="preserve"> шины</w:t>
      </w:r>
      <w:r>
        <w:rPr>
          <w:rFonts w:ascii="Times New Roman" w:hAnsi="Times New Roman" w:cs="Times New Roman" w:hint="default"/>
          <w:sz w:val="24"/>
          <w:szCs w:val="24"/>
        </w:rPr>
        <w:t>), без</w:t>
      </w:r>
      <w:r>
        <w:rPr>
          <w:rFonts w:ascii="Times New Roman" w:hAnsi="Times New Roman" w:cs="Times New Roman" w:hint="default"/>
          <w:sz w:val="24"/>
          <w:szCs w:val="24"/>
        </w:rPr>
        <w:t xml:space="preserve"> скобок</w:t>
      </w:r>
      <w:r>
        <w:rPr>
          <w:rFonts w:ascii="Times New Roman" w:hAnsi="Times New Roman" w:cs="Times New Roman" w:hint="default"/>
          <w:sz w:val="24"/>
          <w:szCs w:val="24"/>
        </w:rPr>
        <w:t xml:space="preserve"> -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односкатными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(колесо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имеющее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одну</w:t>
      </w:r>
      <w:r>
        <w:rPr>
          <w:rFonts w:ascii="Times New Roman" w:hAnsi="Times New Roman" w:cs="Times New Roman" w:hint="default"/>
          <w:sz w:val="24"/>
          <w:szCs w:val="24"/>
        </w:rPr>
        <w:t xml:space="preserve"> шину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2. Группы</w:t>
      </w:r>
      <w:r>
        <w:rPr>
          <w:rFonts w:ascii="Times New Roman" w:hAnsi="Times New Roman" w:cs="Times New Roman" w:hint="default"/>
          <w:sz w:val="24"/>
          <w:szCs w:val="24"/>
        </w:rPr>
        <w:t xml:space="preserve"> сближенных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>, имеющие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своем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составе</w:t>
      </w:r>
      <w:r>
        <w:rPr>
          <w:rFonts w:ascii="Times New Roman" w:hAnsi="Times New Roman" w:cs="Times New Roman" w:hint="default"/>
          <w:sz w:val="24"/>
          <w:szCs w:val="24"/>
        </w:rPr>
        <w:t xml:space="preserve"> оси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односкатн</w:t>
      </w:r>
      <w:r>
        <w:rPr>
          <w:rFonts w:ascii="Times New Roman" w:hAnsi="Times New Roman" w:cs="Times New Roman" w:hint="default"/>
          <w:sz w:val="24"/>
          <w:szCs w:val="24"/>
        </w:rPr>
        <w:t>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двускатными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колесами</w:t>
      </w:r>
      <w:r>
        <w:rPr>
          <w:rFonts w:ascii="Times New Roman" w:hAnsi="Times New Roman" w:cs="Times New Roman" w:hint="default"/>
          <w:sz w:val="24"/>
          <w:szCs w:val="24"/>
        </w:rPr>
        <w:t>, следует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рассматривать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как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группы</w:t>
      </w:r>
      <w:r>
        <w:rPr>
          <w:rFonts w:ascii="Times New Roman" w:hAnsi="Times New Roman" w:cs="Times New Roman" w:hint="default"/>
          <w:sz w:val="24"/>
          <w:szCs w:val="24"/>
        </w:rPr>
        <w:t xml:space="preserve"> сближенных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>, имеющие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своем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составе</w:t>
      </w:r>
      <w:r>
        <w:rPr>
          <w:rFonts w:ascii="Times New Roman" w:hAnsi="Times New Roman" w:cs="Times New Roman" w:hint="default"/>
          <w:sz w:val="24"/>
          <w:szCs w:val="24"/>
        </w:rPr>
        <w:t xml:space="preserve"> оси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односкатными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колесами.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3.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</w:t>
      </w:r>
      <w:r>
        <w:rPr>
          <w:rFonts w:ascii="Times New Roman" w:hAnsi="Times New Roman" w:cs="Times New Roman" w:hint="default"/>
          <w:sz w:val="24"/>
          <w:szCs w:val="24"/>
        </w:rPr>
        <w:t xml:space="preserve"> сближенных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сдвоенных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строенных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путем</w:t>
      </w:r>
      <w:r>
        <w:rPr>
          <w:rFonts w:ascii="Times New Roman" w:hAnsi="Times New Roman" w:cs="Times New Roman" w:hint="default"/>
          <w:sz w:val="24"/>
          <w:szCs w:val="24"/>
        </w:rPr>
        <w:t xml:space="preserve"> деления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на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соответствующее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количество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группе</w:t>
      </w:r>
      <w:r>
        <w:rPr>
          <w:rFonts w:ascii="Times New Roman" w:hAnsi="Times New Roman" w:cs="Times New Roman" w:hint="default"/>
          <w:sz w:val="24"/>
          <w:szCs w:val="24"/>
        </w:rPr>
        <w:t>,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исключением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случаев</w:t>
      </w:r>
      <w:r>
        <w:rPr>
          <w:rFonts w:ascii="Times New Roman" w:hAnsi="Times New Roman" w:cs="Times New Roman" w:hint="default"/>
          <w:sz w:val="24"/>
          <w:szCs w:val="24"/>
        </w:rPr>
        <w:t>, указанных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примечании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4.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4. Допускается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неравномерное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распределение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осям</w:t>
      </w:r>
      <w:r>
        <w:rPr>
          <w:rFonts w:ascii="Times New Roman" w:hAnsi="Times New Roman" w:cs="Times New Roman" w:hint="default"/>
          <w:sz w:val="24"/>
          <w:szCs w:val="24"/>
        </w:rPr>
        <w:t xml:space="preserve"> 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</w:t>
      </w:r>
      <w:r>
        <w:rPr>
          <w:rFonts w:ascii="Times New Roman" w:hAnsi="Times New Roman" w:cs="Times New Roman" w:hint="default"/>
          <w:sz w:val="24"/>
          <w:szCs w:val="24"/>
        </w:rPr>
        <w:t xml:space="preserve"> сближенных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сдвоенных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строенных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>, если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</w:t>
      </w:r>
      <w:r>
        <w:rPr>
          <w:rFonts w:ascii="Times New Roman" w:hAnsi="Times New Roman" w:cs="Times New Roman" w:hint="default"/>
          <w:sz w:val="24"/>
          <w:szCs w:val="24"/>
        </w:rPr>
        <w:t>шает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допустимую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соответствующую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>,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каждую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группе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превышает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допустимую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соответствующую</w:t>
      </w:r>
      <w:r>
        <w:rPr>
          <w:rFonts w:ascii="Times New Roman" w:hAnsi="Times New Roman" w:cs="Times New Roman" w:hint="default"/>
          <w:sz w:val="24"/>
          <w:szCs w:val="24"/>
        </w:rPr>
        <w:t xml:space="preserve"> одиночную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односкатными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двускатными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колесами.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5.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группах</w:t>
      </w:r>
      <w:r>
        <w:rPr>
          <w:rFonts w:ascii="Times New Roman" w:hAnsi="Times New Roman" w:cs="Times New Roman" w:hint="default"/>
          <w:sz w:val="24"/>
          <w:szCs w:val="24"/>
        </w:rPr>
        <w:t xml:space="preserve"> осей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различных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межо</w:t>
      </w:r>
      <w:r>
        <w:rPr>
          <w:rFonts w:ascii="Times New Roman" w:hAnsi="Times New Roman" w:cs="Times New Roman" w:hint="default"/>
          <w:sz w:val="24"/>
          <w:szCs w:val="24"/>
        </w:rPr>
        <w:t>севых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расстояний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каждому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расстоянию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осями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присваивается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значение</w:t>
      </w:r>
      <w:r>
        <w:rPr>
          <w:rFonts w:ascii="Times New Roman" w:hAnsi="Times New Roman" w:cs="Times New Roman" w:hint="default"/>
          <w:sz w:val="24"/>
          <w:szCs w:val="24"/>
        </w:rPr>
        <w:t>, полученное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методом</w:t>
      </w:r>
      <w:r>
        <w:rPr>
          <w:rFonts w:ascii="Times New Roman" w:hAnsi="Times New Roman" w:cs="Times New Roman" w:hint="default"/>
          <w:sz w:val="24"/>
          <w:szCs w:val="24"/>
        </w:rPr>
        <w:t xml:space="preserve"> арифметического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усреднения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(суммы</w:t>
      </w:r>
      <w:r>
        <w:rPr>
          <w:rFonts w:ascii="Times New Roman" w:hAnsi="Times New Roman" w:cs="Times New Roman" w:hint="default"/>
          <w:sz w:val="24"/>
          <w:szCs w:val="24"/>
        </w:rPr>
        <w:t xml:space="preserve"> всех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межосевых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расстояний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группе</w:t>
      </w:r>
      <w:r>
        <w:rPr>
          <w:rFonts w:ascii="Times New Roman" w:hAnsi="Times New Roman" w:cs="Times New Roman" w:hint="default"/>
          <w:sz w:val="24"/>
          <w:szCs w:val="24"/>
        </w:rPr>
        <w:t xml:space="preserve"> делятся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количество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межосевых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расстояний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группе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6.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промерзании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грунта</w:t>
      </w:r>
      <w:r>
        <w:rPr>
          <w:rFonts w:ascii="Times New Roman" w:hAnsi="Times New Roman" w:cs="Times New Roman" w:hint="default"/>
          <w:sz w:val="24"/>
          <w:szCs w:val="24"/>
        </w:rPr>
        <w:t xml:space="preserve"> земляного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полотн</w:t>
      </w: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 xml:space="preserve"> под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одеждой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величину</w:t>
      </w:r>
      <w:r>
        <w:rPr>
          <w:rFonts w:ascii="Times New Roman" w:hAnsi="Times New Roman" w:cs="Times New Roman" w:hint="default"/>
          <w:sz w:val="24"/>
          <w:szCs w:val="24"/>
        </w:rPr>
        <w:t xml:space="preserve"> 0,4 метра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более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допускается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увеличивать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допустимые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путем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установки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владельцем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знаков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размещения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соответствующей</w:t>
      </w:r>
      <w:r>
        <w:rPr>
          <w:rFonts w:ascii="Times New Roman" w:hAnsi="Times New Roman" w:cs="Times New Roman" w:hint="default"/>
          <w:sz w:val="24"/>
          <w:szCs w:val="24"/>
        </w:rPr>
        <w:t xml:space="preserve"> информации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своем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официальном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сайте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нормативном</w:t>
      </w:r>
      <w:r>
        <w:rPr>
          <w:rFonts w:ascii="Times New Roman" w:hAnsi="Times New Roman" w:cs="Times New Roman" w:hint="default"/>
          <w:sz w:val="24"/>
          <w:szCs w:val="24"/>
        </w:rPr>
        <w:t xml:space="preserve"> состоянии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этом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масса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определяется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приложением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3 к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тяжеловесного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sz w:val="24"/>
          <w:szCs w:val="24"/>
        </w:rPr>
        <w:t>) крупногабаритного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>, утвержде</w:t>
      </w:r>
      <w:r>
        <w:rPr>
          <w:rFonts w:ascii="Times New Roman" w:hAnsi="Times New Roman" w:cs="Times New Roman" w:hint="default"/>
          <w:sz w:val="24"/>
          <w:szCs w:val="24"/>
        </w:rPr>
        <w:t>нным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постановлением</w:t>
      </w:r>
      <w:r>
        <w:rPr>
          <w:rFonts w:ascii="Times New Roman" w:hAnsi="Times New Roman" w:cs="Times New Roman" w:hint="default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Российской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Федерации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1 декабря</w:t>
      </w:r>
      <w:r>
        <w:rPr>
          <w:rFonts w:ascii="Times New Roman" w:hAnsi="Times New Roman" w:cs="Times New Roman" w:hint="default"/>
          <w:sz w:val="24"/>
          <w:szCs w:val="24"/>
        </w:rPr>
        <w:t xml:space="preserve"> 2023 г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>
        <w:rPr>
          <w:rFonts w:ascii="Times New Roman" w:hAnsi="Times New Roman" w:cs="Times New Roman" w:hint="default"/>
          <w:sz w:val="24"/>
          <w:szCs w:val="24"/>
        </w:rPr>
        <w:t xml:space="preserve"> 2060):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I</w:t>
      </w:r>
      <w:r>
        <w:rPr>
          <w:rFonts w:ascii="Times New Roman" w:hAnsi="Times New Roman" w:cs="Times New Roman" w:hint="default"/>
          <w:sz w:val="24"/>
          <w:szCs w:val="24"/>
        </w:rPr>
        <w:t xml:space="preserve"> - </w:t>
      </w:r>
      <w:r>
        <w:rPr>
          <w:rFonts w:ascii="Times New Roman" w:hAnsi="Times New Roman" w:cs="Times New Roman" w:hint="default"/>
          <w:sz w:val="24"/>
          <w:szCs w:val="24"/>
        </w:rPr>
        <w:t>II</w:t>
      </w:r>
      <w:r>
        <w:rPr>
          <w:rFonts w:ascii="Times New Roman" w:hAnsi="Times New Roman" w:cs="Times New Roman" w:hint="default"/>
          <w:sz w:val="24"/>
          <w:szCs w:val="24"/>
        </w:rPr>
        <w:t xml:space="preserve"> категории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в</w:t>
      </w:r>
      <w:r>
        <w:rPr>
          <w:rFonts w:ascii="Times New Roman" w:hAnsi="Times New Roman" w:cs="Times New Roman" w:hint="default"/>
          <w:sz w:val="24"/>
          <w:szCs w:val="24"/>
        </w:rPr>
        <w:t xml:space="preserve"> 1,04 раза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III</w:t>
      </w:r>
      <w:r>
        <w:rPr>
          <w:rFonts w:ascii="Times New Roman" w:hAnsi="Times New Roman" w:cs="Times New Roman" w:hint="default"/>
          <w:sz w:val="24"/>
          <w:szCs w:val="24"/>
        </w:rPr>
        <w:t xml:space="preserve"> - </w:t>
      </w:r>
      <w:r>
        <w:rPr>
          <w:rFonts w:ascii="Times New Roman" w:hAnsi="Times New Roman" w:cs="Times New Roman" w:hint="default"/>
          <w:sz w:val="24"/>
          <w:szCs w:val="24"/>
        </w:rPr>
        <w:t>IV</w:t>
      </w:r>
      <w:r>
        <w:rPr>
          <w:rFonts w:ascii="Times New Roman" w:hAnsi="Times New Roman" w:cs="Times New Roman" w:hint="default"/>
          <w:sz w:val="24"/>
          <w:szCs w:val="24"/>
        </w:rPr>
        <w:t xml:space="preserve"> категории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в</w:t>
      </w:r>
      <w:r>
        <w:rPr>
          <w:rFonts w:ascii="Times New Roman" w:hAnsi="Times New Roman" w:cs="Times New Roman" w:hint="default"/>
          <w:sz w:val="24"/>
          <w:szCs w:val="24"/>
        </w:rPr>
        <w:t xml:space="preserve"> 1,20 раза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V</w:t>
      </w:r>
      <w:r>
        <w:rPr>
          <w:rFonts w:ascii="Times New Roman" w:hAnsi="Times New Roman" w:cs="Times New Roman" w:hint="default"/>
          <w:sz w:val="24"/>
          <w:szCs w:val="24"/>
        </w:rPr>
        <w:t xml:space="preserve"> категории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в</w:t>
      </w:r>
      <w:r>
        <w:rPr>
          <w:rFonts w:ascii="Times New Roman" w:hAnsi="Times New Roman" w:cs="Times New Roman" w:hint="default"/>
          <w:sz w:val="24"/>
          <w:szCs w:val="24"/>
        </w:rPr>
        <w:t xml:space="preserve"> 1,40 раза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 xml:space="preserve">) </w:t>
      </w:r>
      <w:r>
        <w:rPr>
          <w:rFonts w:ascii="Times New Roman" w:hAnsi="Times New Roman" w:cs="Times New Roman" w:hint="default"/>
          <w:sz w:val="24"/>
          <w:szCs w:val="24"/>
        </w:rPr>
        <w:t>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отсутствии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мостов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путепроводов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этом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масса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не</w:t>
      </w:r>
      <w:r>
        <w:rPr>
          <w:rFonts w:ascii="Times New Roman" w:hAnsi="Times New Roman" w:cs="Times New Roman" w:hint="default"/>
          <w:sz w:val="24"/>
          <w:szCs w:val="24"/>
        </w:rPr>
        <w:t xml:space="preserve"> нормируется</w:t>
      </w:r>
      <w:r>
        <w:rPr>
          <w:rFonts w:ascii="Times New Roman" w:hAnsi="Times New Roman" w:cs="Times New Roman" w:hint="default"/>
          <w:sz w:val="24"/>
          <w:szCs w:val="24"/>
        </w:rPr>
        <w:t>):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I</w:t>
      </w:r>
      <w:r>
        <w:rPr>
          <w:rFonts w:ascii="Times New Roman" w:hAnsi="Times New Roman" w:cs="Times New Roman" w:hint="default"/>
          <w:sz w:val="24"/>
          <w:szCs w:val="24"/>
        </w:rPr>
        <w:t xml:space="preserve"> - </w:t>
      </w:r>
      <w:r>
        <w:rPr>
          <w:rFonts w:ascii="Times New Roman" w:hAnsi="Times New Roman" w:cs="Times New Roman" w:hint="default"/>
          <w:sz w:val="24"/>
          <w:szCs w:val="24"/>
        </w:rPr>
        <w:t>II</w:t>
      </w:r>
      <w:r>
        <w:rPr>
          <w:rFonts w:ascii="Times New Roman" w:hAnsi="Times New Roman" w:cs="Times New Roman" w:hint="default"/>
          <w:sz w:val="24"/>
          <w:szCs w:val="24"/>
        </w:rPr>
        <w:t xml:space="preserve"> категории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в</w:t>
      </w:r>
      <w:r>
        <w:rPr>
          <w:rFonts w:ascii="Times New Roman" w:hAnsi="Times New Roman" w:cs="Times New Roman" w:hint="default"/>
          <w:sz w:val="24"/>
          <w:szCs w:val="24"/>
        </w:rPr>
        <w:t xml:space="preserve"> 1,80 раза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III</w:t>
      </w:r>
      <w:r>
        <w:rPr>
          <w:rFonts w:ascii="Times New Roman" w:hAnsi="Times New Roman" w:cs="Times New Roman" w:hint="default"/>
          <w:sz w:val="24"/>
          <w:szCs w:val="24"/>
        </w:rPr>
        <w:t xml:space="preserve"> - </w:t>
      </w:r>
      <w:r>
        <w:rPr>
          <w:rFonts w:ascii="Times New Roman" w:hAnsi="Times New Roman" w:cs="Times New Roman" w:hint="default"/>
          <w:sz w:val="24"/>
          <w:szCs w:val="24"/>
        </w:rPr>
        <w:t>IV</w:t>
      </w:r>
      <w:r>
        <w:rPr>
          <w:rFonts w:ascii="Times New Roman" w:hAnsi="Times New Roman" w:cs="Times New Roman" w:hint="default"/>
          <w:sz w:val="24"/>
          <w:szCs w:val="24"/>
        </w:rPr>
        <w:t xml:space="preserve"> категории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в</w:t>
      </w:r>
      <w:r>
        <w:rPr>
          <w:rFonts w:ascii="Times New Roman" w:hAnsi="Times New Roman" w:cs="Times New Roman" w:hint="default"/>
          <w:sz w:val="24"/>
          <w:szCs w:val="24"/>
        </w:rPr>
        <w:t xml:space="preserve"> 2 раза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для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V</w:t>
      </w:r>
      <w:r>
        <w:rPr>
          <w:rFonts w:ascii="Times New Roman" w:hAnsi="Times New Roman" w:cs="Times New Roman" w:hint="default"/>
          <w:sz w:val="24"/>
          <w:szCs w:val="24"/>
        </w:rPr>
        <w:t xml:space="preserve"> категории</w:t>
      </w:r>
      <w:r>
        <w:rPr>
          <w:rFonts w:ascii="Times New Roman" w:hAnsi="Times New Roman" w:cs="Times New Roman" w:hint="default"/>
          <w:sz w:val="24"/>
          <w:szCs w:val="24"/>
        </w:rPr>
        <w:t xml:space="preserve"> - в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2,90 раза.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7.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случае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принятия</w:t>
      </w:r>
      <w:r>
        <w:rPr>
          <w:rFonts w:ascii="Times New Roman" w:hAnsi="Times New Roman" w:cs="Times New Roman" w:hint="default"/>
          <w:sz w:val="24"/>
          <w:szCs w:val="24"/>
        </w:rPr>
        <w:t xml:space="preserve"> владельцем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решения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изменении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допустимой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установки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соответствующих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знаков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допустимая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принимается</w:t>
      </w:r>
      <w:r>
        <w:rPr>
          <w:rFonts w:ascii="Times New Roman" w:hAnsi="Times New Roman" w:cs="Times New Roman" w:hint="default"/>
          <w:sz w:val="24"/>
          <w:szCs w:val="24"/>
        </w:rPr>
        <w:t xml:space="preserve"> равной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значению</w:t>
      </w:r>
      <w:r>
        <w:rPr>
          <w:rFonts w:ascii="Times New Roman" w:hAnsi="Times New Roman" w:cs="Times New Roman" w:hint="default"/>
          <w:sz w:val="24"/>
          <w:szCs w:val="24"/>
        </w:rPr>
        <w:t>, указанному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таких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знаках</w:t>
      </w:r>
      <w:r>
        <w:rPr>
          <w:rFonts w:ascii="Times New Roman" w:hAnsi="Times New Roman" w:cs="Times New Roman" w:hint="default"/>
          <w:sz w:val="24"/>
          <w:szCs w:val="24"/>
        </w:rPr>
        <w:t>, вне</w:t>
      </w:r>
      <w:r>
        <w:rPr>
          <w:rFonts w:ascii="Times New Roman" w:hAnsi="Times New Roman" w:cs="Times New Roman" w:hint="default"/>
          <w:sz w:val="24"/>
          <w:szCs w:val="24"/>
        </w:rPr>
        <w:t xml:space="preserve"> зависимости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</w:t>
      </w:r>
      <w:r>
        <w:rPr>
          <w:rFonts w:ascii="Times New Roman" w:hAnsi="Times New Roman" w:cs="Times New Roman" w:hint="default"/>
          <w:sz w:val="24"/>
          <w:szCs w:val="24"/>
        </w:rPr>
        <w:t xml:space="preserve"> расстояния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между</w:t>
      </w:r>
      <w:r>
        <w:rPr>
          <w:rFonts w:ascii="Times New Roman" w:hAnsi="Times New Roman" w:cs="Times New Roman" w:hint="default"/>
          <w:sz w:val="24"/>
          <w:szCs w:val="24"/>
        </w:rPr>
        <w:t xml:space="preserve"> ближайшими</w:t>
      </w:r>
      <w:r>
        <w:rPr>
          <w:rFonts w:ascii="Times New Roman" w:hAnsi="Times New Roman" w:cs="Times New Roman" w:hint="default"/>
          <w:sz w:val="24"/>
          <w:szCs w:val="24"/>
        </w:rPr>
        <w:t xml:space="preserve"> осями.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Приложение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N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3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к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тяжеловесного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) крупногабаритного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транспортного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ДОПУСТИМАЯ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МАССА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3510"/>
        <w:gridCol w:w="3240"/>
      </w:tblGrid>
      <w:tr>
        <w:tblPrEx>
          <w:tblW w:w="0" w:type="auto"/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бинация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количество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расположение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осей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Допустимая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масса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тонн</w:t>
            </w:r>
          </w:p>
        </w:tc>
      </w:tr>
      <w:tr>
        <w:tblPrEx>
          <w:tblW w:w="0" w:type="auto"/>
        </w:tblPrEx>
        <w:tc>
          <w:tcPr>
            <w:tcW w:w="225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Одиночные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автомобили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двухосные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18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трехосные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25</w:t>
            </w:r>
          </w:p>
        </w:tc>
      </w:tr>
      <w:tr>
        <w:tblPrEx>
          <w:tblW w:w="0" w:type="auto"/>
        </w:tblPrEx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четырехосные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32</w:t>
            </w:r>
          </w:p>
        </w:tc>
      </w:tr>
      <w:tr>
        <w:tblPrEx>
          <w:tblW w:w="0" w:type="auto"/>
        </w:tblPrEx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пятиосные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38</w:t>
            </w:r>
          </w:p>
        </w:tc>
      </w:tr>
      <w:tr>
        <w:tblPrEx>
          <w:tblW w:w="0" w:type="auto"/>
        </w:tblPrEx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Автопоезда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седельные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прицепные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трехосные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28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четырех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36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пятиосные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40</w:t>
            </w:r>
          </w:p>
        </w:tc>
      </w:tr>
      <w:tr>
        <w:tblPrEx>
          <w:tblW w:w="0" w:type="auto"/>
        </w:tblPrEx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шестиосные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44</w:t>
            </w:r>
          </w:p>
        </w:tc>
      </w:tr>
      <w:tr>
        <w:tblPrEx>
          <w:tblW w:w="0" w:type="auto"/>
        </w:tblPrEx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Одиночные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автобусы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двухосные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18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трехосные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25</w:t>
            </w:r>
          </w:p>
        </w:tc>
      </w:tr>
      <w:tr>
        <w:tblPrEx>
          <w:tblW w:w="0" w:type="auto"/>
        </w:tblPrEx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четырехосные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32</w:t>
            </w:r>
          </w:p>
        </w:tc>
      </w:tr>
      <w:tr>
        <w:tblPrEx>
          <w:tblW w:w="0" w:type="auto"/>
        </w:tblPrEx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Сочлененные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автобусы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трехосные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28</w:t>
            </w:r>
          </w:p>
        </w:tc>
      </w:tr>
      <w:tr>
        <w:tblPrEx>
          <w:tblW w:w="0" w:type="auto"/>
        </w:tblPrEx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четырехосные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36</w:t>
            </w:r>
          </w:p>
        </w:tc>
      </w:tr>
      <w:tr>
        <w:tblPrEx>
          <w:tblW w:w="0" w:type="auto"/>
        </w:tblPrEx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пятиосные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более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40</w:t>
            </w:r>
          </w:p>
        </w:tc>
      </w:tr>
    </w:tbl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Приложение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N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4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к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тяжеловесного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) круп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ногабаритного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транспортного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КОЭФФИЦИЕНТЫ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, УЧИТЫВАЮЩИЕ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ОТНОСИТЕЛЬНУЮ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СТОИМОСТЬ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ВЫПОЛНЕНИЯ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РАБОТ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ПО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КАПИТАЛЬНОМУ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РЕМОНТУ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РЕМОНТУ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В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ЗАВИСИМОСТИ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ОТ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РАСПОЛОЖЕНИЯ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АВТОМОБИЛЬНОЙ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ДОРОГИ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НА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ТЕРРИТОРИИ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РОССИЙСКОЙ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ФЕДЕРАЦИИ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, УСЛОВИЯ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ДОРОЖНО-КЛИМАТИЧЕСКИХ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ЗОН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, 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ТАКЖЕ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КОЭФФИЦИЕНТЫ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ВЛИЯНИЯ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МАССЫ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ТРАНСПОРТНОГО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СРЕДСТВА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В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ЗАВИСИМОСТИ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ОТ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РАСПОЛОЖЕНИЯ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АВТОМОБИЛЬНОЙ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ДОРОГИ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НА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ТЕРРИТОРИИ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РОССИЙСКОЙ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ФЕДЕРАЦИИ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1980"/>
        <w:gridCol w:w="1980"/>
        <w:gridCol w:w="1980"/>
      </w:tblGrid>
      <w:tr>
        <w:tblPrEx>
          <w:tblW w:w="0" w:type="auto"/>
        </w:tblPrEx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Российской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Федерации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0"/>
              </w:rPr>
              <w:pict>
                <v:shape id="_x0000_i1047" type="#_x0000_t75" style="width:27pt;height:18pt" stroked="f">
                  <v:imagedata r:id="rId28" o:title=""/>
                </v:shape>
              </w:pi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0"/>
              </w:rPr>
              <w:pict>
                <v:shape id="_x0000_i1048" type="#_x0000_t75" style="width:45pt;height:20.25pt" stroked="f">
                  <v:imagedata r:id="rId29" o:title=""/>
                </v:shape>
              </w:pi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0"/>
              </w:rPr>
              <w:pict>
                <v:shape id="_x0000_i1049" type="#_x0000_t75" style="width:25.5pt;height:18pt" stroked="f">
                  <v:imagedata r:id="rId35" o:title=""/>
                </v:shape>
              </w:pict>
            </w:r>
          </w:p>
        </w:tc>
      </w:tr>
      <w:tr>
        <w:tblPrEx>
          <w:tblW w:w="0" w:type="auto"/>
        </w:tblPrEx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Центральный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2,07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</w:t>
            </w:r>
          </w:p>
        </w:tc>
      </w:tr>
      <w:tr>
        <w:tblPrEx>
          <w:tblW w:w="0" w:type="auto"/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Северо-Западный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2,14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1,07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0,838</w:t>
            </w:r>
          </w:p>
        </w:tc>
      </w:tr>
      <w:tr>
        <w:tblPrEx>
          <w:tblW w:w="0" w:type="auto"/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Южный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1,59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1,255</w:t>
            </w:r>
          </w:p>
        </w:tc>
      </w:tr>
      <w:tr>
        <w:tblPrEx>
          <w:tblW w:w="0" w:type="auto"/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Приволжский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1,67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0,498</w:t>
            </w:r>
          </w:p>
        </w:tc>
      </w:tr>
      <w:tr>
        <w:tblPrEx>
          <w:tblW w:w="0" w:type="auto"/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Уральский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2,10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1,03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0,426</w:t>
            </w:r>
          </w:p>
        </w:tc>
      </w:tr>
      <w:tr>
        <w:tblPrEx>
          <w:tblW w:w="0" w:type="auto"/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Сибирский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2,06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1,01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0,403</w:t>
            </w:r>
          </w:p>
        </w:tc>
      </w:tr>
      <w:tr>
        <w:tblPrEx>
          <w:tblW w:w="0" w:type="auto"/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Дальневосточный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2,14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1,35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0,508</w:t>
            </w:r>
          </w:p>
        </w:tc>
      </w:tr>
      <w:tr>
        <w:tblPrEx>
          <w:tblW w:w="0" w:type="auto"/>
        </w:tblPrEx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Северо-Кавказский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0,595</w:t>
            </w:r>
          </w:p>
        </w:tc>
      </w:tr>
    </w:tbl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Приложение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N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5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к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тяжеловесного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) крупногабаритного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транспортного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ИСХОДНОЕ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ЗНАЧЕНИЕ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РАЗМЕРА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ВРЕДА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, ПРИЧИНЯЕМОГО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ТРАНСПОРТНЫМИ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СРЕДСТВАМИ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АВТОМОБИЛЬНЫМ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ДОРОГАМ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ПРИ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ПРЕВЫШЕНИИ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ДОПУСТИМЫХ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НАГРУЗОК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НА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ОСЬ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ТРАНС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ПОРТНОГО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СРЕДСТВА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, 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ПОСТОЯННЫЕ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КОЭФФИЦИЕНТЫ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3690"/>
        <w:gridCol w:w="1620"/>
        <w:gridCol w:w="1620"/>
      </w:tblGrid>
      <w:tr>
        <w:tblPrEx>
          <w:tblW w:w="0" w:type="auto"/>
        </w:tblPrEx>
        <w:tc>
          <w:tcPr>
            <w:tcW w:w="207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Нормативная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нагрузка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ось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тонн</w:t>
            </w: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Исходное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размера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вреда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причиняемого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транспортными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средствами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автомобильным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дорогам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при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превышении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допустимых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нагрузок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ось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транспортного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ср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едства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rtl w:val="0"/>
              </w:rPr>
              <w:pict>
                <v:shape id="_x0000_i1050" type="#_x0000_t75" style="width:40.5pt;height:18.75pt" stroked="f">
                  <v:imagedata r:id="rId31" o:title="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), руб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./100 км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Постоянные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коэффициенты</w:t>
            </w:r>
          </w:p>
        </w:tc>
      </w:tr>
      <w:tr>
        <w:tblPrEx>
          <w:tblW w:w="0" w:type="auto"/>
        </w:tblPrEx>
        <w:tc>
          <w:tcPr>
            <w:tcW w:w="20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>
        <w:tblPrEx>
          <w:tblW w:w="0" w:type="auto"/>
        </w:tblPrEx>
        <w:tc>
          <w:tcPr>
            <w:tcW w:w="207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>
        <w:tblPrEx>
          <w:tblW w:w="0" w:type="auto"/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>
        <w:tblPrEx>
          <w:tblW w:w="0" w:type="auto"/>
        </w:tblPrEx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11,5 и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более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39,5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E2118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2,7</w:t>
            </w:r>
          </w:p>
        </w:tc>
      </w:tr>
    </w:tbl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Приложение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N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6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к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Правилам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тяжеловесного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(или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>) крупногабаритного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i/>
          <w:iCs/>
          <w:sz w:val="24"/>
          <w:szCs w:val="24"/>
        </w:rPr>
        <w:t>транспортного</w:t>
      </w:r>
      <w:r>
        <w:rPr>
          <w:rFonts w:ascii="Times New Roman" w:hAnsi="Times New Roman" w:cs="Times New Roman" w:hint="default"/>
          <w:i/>
          <w:iCs/>
          <w:sz w:val="24"/>
          <w:szCs w:val="24"/>
        </w:rPr>
        <w:t xml:space="preserve"> средства</w:t>
      </w:r>
    </w:p>
    <w:p w:rsidR="00E2118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default"/>
          <w:b/>
          <w:bCs/>
          <w:sz w:val="36"/>
          <w:szCs w:val="36"/>
        </w:rPr>
        <w:t>СОС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ТАВ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СВЕДЕНИЙ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ОБ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АВТОМОБИЛЬНЫХ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ДОРОГАХ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>, ВНОСИМЫХ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ВЛАДЕЛЬЦАМИ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АВТОМОБИЛЬНОЙ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ДОРОГИ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В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СИСТЕМУ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ВЫДАЧИ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СПЕЦИАЛЬНОГО</w:t>
      </w:r>
      <w:r>
        <w:rPr>
          <w:rFonts w:ascii="Times New Roman" w:hAnsi="Times New Roman" w:cs="Times New Roman" w:hint="default"/>
          <w:b/>
          <w:bCs/>
          <w:sz w:val="36"/>
          <w:szCs w:val="36"/>
        </w:rPr>
        <w:t xml:space="preserve"> РАЗРЕШЕНИЯ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1.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дороге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полное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сокращенное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 наименование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лица</w:t>
      </w:r>
      <w:r>
        <w:rPr>
          <w:rFonts w:ascii="Times New Roman" w:hAnsi="Times New Roman" w:cs="Times New Roman" w:hint="default"/>
          <w:sz w:val="24"/>
          <w:szCs w:val="24"/>
        </w:rPr>
        <w:t xml:space="preserve"> - владельца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</w:t>
      </w:r>
      <w:r>
        <w:rPr>
          <w:rFonts w:ascii="Times New Roman" w:hAnsi="Times New Roman" w:cs="Times New Roman" w:hint="default"/>
          <w:sz w:val="24"/>
          <w:szCs w:val="24"/>
        </w:rPr>
        <w:t>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(ее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</w:t>
      </w:r>
      <w:r>
        <w:rPr>
          <w:rFonts w:ascii="Times New Roman" w:hAnsi="Times New Roman" w:cs="Times New Roman" w:hint="default"/>
          <w:sz w:val="24"/>
          <w:szCs w:val="24"/>
        </w:rPr>
        <w:t>) (в</w:t>
      </w:r>
      <w:r>
        <w:rPr>
          <w:rFonts w:ascii="Times New Roman" w:hAnsi="Times New Roman" w:cs="Times New Roman" w:hint="default"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учредительными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документами</w:t>
      </w:r>
      <w:r>
        <w:rPr>
          <w:rFonts w:ascii="Times New Roman" w:hAnsi="Times New Roman" w:cs="Times New Roman" w:hint="default"/>
          <w:sz w:val="24"/>
          <w:szCs w:val="24"/>
        </w:rPr>
        <w:t xml:space="preserve"> этого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юридического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лица</w:t>
      </w:r>
      <w:r>
        <w:rPr>
          <w:rFonts w:ascii="Times New Roman" w:hAnsi="Times New Roman" w:cs="Times New Roman" w:hint="default"/>
          <w:sz w:val="24"/>
          <w:szCs w:val="24"/>
        </w:rPr>
        <w:t>)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фамилия</w:t>
      </w:r>
      <w:r>
        <w:rPr>
          <w:rFonts w:ascii="Times New Roman" w:hAnsi="Times New Roman" w:cs="Times New Roman" w:hint="default"/>
          <w:sz w:val="24"/>
          <w:szCs w:val="24"/>
        </w:rPr>
        <w:t>, имя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отчество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 физического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лица</w:t>
      </w:r>
      <w:r>
        <w:rPr>
          <w:rFonts w:ascii="Times New Roman" w:hAnsi="Times New Roman" w:cs="Times New Roman" w:hint="default"/>
          <w:sz w:val="24"/>
          <w:szCs w:val="24"/>
        </w:rPr>
        <w:t xml:space="preserve"> - владельца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полное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краткое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наименование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(по</w:t>
      </w:r>
      <w:r>
        <w:rPr>
          <w:rFonts w:ascii="Times New Roman" w:hAnsi="Times New Roman" w:cs="Times New Roman" w:hint="default"/>
          <w:sz w:val="24"/>
          <w:szCs w:val="24"/>
        </w:rPr>
        <w:t xml:space="preserve"> классификатору</w:t>
      </w:r>
      <w:r>
        <w:rPr>
          <w:rFonts w:ascii="Times New Roman" w:hAnsi="Times New Roman" w:cs="Times New Roman" w:hint="default"/>
          <w:sz w:val="24"/>
          <w:szCs w:val="24"/>
        </w:rPr>
        <w:t xml:space="preserve"> (п</w:t>
      </w:r>
      <w:r>
        <w:rPr>
          <w:rFonts w:ascii="Times New Roman" w:hAnsi="Times New Roman" w:cs="Times New Roman" w:hint="default"/>
          <w:sz w:val="24"/>
          <w:szCs w:val="24"/>
        </w:rPr>
        <w:t>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значение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 xml:space="preserve"> (автомобильная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</w:t>
      </w:r>
      <w:r>
        <w:rPr>
          <w:rFonts w:ascii="Times New Roman" w:hAnsi="Times New Roman" w:cs="Times New Roman" w:hint="default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 w:hint="default"/>
          <w:sz w:val="24"/>
          <w:szCs w:val="24"/>
        </w:rPr>
        <w:t>, регионального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межмуниципального</w:t>
      </w:r>
      <w:r>
        <w:rPr>
          <w:rFonts w:ascii="Times New Roman" w:hAnsi="Times New Roman" w:cs="Times New Roman" w:hint="default"/>
          <w:sz w:val="24"/>
          <w:szCs w:val="24"/>
        </w:rPr>
        <w:t>, местного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фактические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технических</w:t>
      </w:r>
      <w:r>
        <w:rPr>
          <w:rFonts w:ascii="Times New Roman" w:hAnsi="Times New Roman" w:cs="Times New Roman" w:hint="default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тип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дорожног</w:t>
      </w:r>
      <w:r>
        <w:rPr>
          <w:rFonts w:ascii="Times New Roman" w:hAnsi="Times New Roman" w:cs="Times New Roman" w:hint="default"/>
          <w:sz w:val="24"/>
          <w:szCs w:val="24"/>
        </w:rPr>
        <w:t>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покрытия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нормативная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пикет</w:t>
      </w:r>
      <w:r>
        <w:rPr>
          <w:rFonts w:ascii="Times New Roman" w:hAnsi="Times New Roman" w:cs="Times New Roman" w:hint="default"/>
          <w:sz w:val="24"/>
          <w:szCs w:val="24"/>
        </w:rPr>
        <w:t xml:space="preserve"> начала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пикет</w:t>
      </w:r>
      <w:r>
        <w:rPr>
          <w:rFonts w:ascii="Times New Roman" w:hAnsi="Times New Roman" w:cs="Times New Roman" w:hint="default"/>
          <w:sz w:val="24"/>
          <w:szCs w:val="24"/>
        </w:rPr>
        <w:t xml:space="preserve"> конца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протяженность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категория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ширина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проезжей</w:t>
      </w:r>
      <w:r>
        <w:rPr>
          <w:rFonts w:ascii="Times New Roman" w:hAnsi="Times New Roman" w:cs="Times New Roman" w:hint="default"/>
          <w:sz w:val="24"/>
          <w:szCs w:val="24"/>
        </w:rPr>
        <w:t xml:space="preserve"> части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число</w:t>
      </w:r>
      <w:r>
        <w:rPr>
          <w:rFonts w:ascii="Times New Roman" w:hAnsi="Times New Roman" w:cs="Times New Roman" w:hint="default"/>
          <w:sz w:val="24"/>
          <w:szCs w:val="24"/>
        </w:rPr>
        <w:t xml:space="preserve"> полос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количество</w:t>
      </w:r>
      <w:r>
        <w:rPr>
          <w:rFonts w:ascii="Times New Roman" w:hAnsi="Times New Roman" w:cs="Times New Roman" w:hint="default"/>
          <w:sz w:val="24"/>
          <w:szCs w:val="24"/>
        </w:rPr>
        <w:t xml:space="preserve"> сторон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примечание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необходимости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информация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 xml:space="preserve"> (отсутствии</w:t>
      </w:r>
      <w:r>
        <w:rPr>
          <w:rFonts w:ascii="Times New Roman" w:hAnsi="Times New Roman" w:cs="Times New Roman" w:hint="default"/>
          <w:sz w:val="24"/>
          <w:szCs w:val="24"/>
        </w:rPr>
        <w:t>) платы</w:t>
      </w:r>
      <w:r>
        <w:rPr>
          <w:rFonts w:ascii="Times New Roman" w:hAnsi="Times New Roman" w:cs="Times New Roman" w:hint="default"/>
          <w:sz w:val="24"/>
          <w:szCs w:val="24"/>
        </w:rPr>
        <w:t xml:space="preserve"> за</w:t>
      </w:r>
      <w:r>
        <w:rPr>
          <w:rFonts w:ascii="Times New Roman" w:hAnsi="Times New Roman" w:cs="Times New Roman" w:hint="default"/>
          <w:sz w:val="24"/>
          <w:szCs w:val="24"/>
        </w:rPr>
        <w:t xml:space="preserve"> проезд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габар</w:t>
      </w:r>
      <w:r>
        <w:rPr>
          <w:rFonts w:ascii="Times New Roman" w:hAnsi="Times New Roman" w:cs="Times New Roman" w:hint="default"/>
          <w:sz w:val="24"/>
          <w:szCs w:val="24"/>
        </w:rPr>
        <w:t>ит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приближения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фактическое</w:t>
      </w:r>
      <w:r>
        <w:rPr>
          <w:rFonts w:ascii="Times New Roman" w:hAnsi="Times New Roman" w:cs="Times New Roman" w:hint="default"/>
          <w:sz w:val="24"/>
          <w:szCs w:val="24"/>
        </w:rPr>
        <w:t xml:space="preserve"> значение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допустимых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весовых</w:t>
      </w:r>
      <w:r>
        <w:rPr>
          <w:rFonts w:ascii="Times New Roman" w:hAnsi="Times New Roman" w:cs="Times New Roman" w:hint="default"/>
          <w:sz w:val="24"/>
          <w:szCs w:val="24"/>
        </w:rPr>
        <w:t xml:space="preserve"> параметров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движении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автомобильной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дороге</w:t>
      </w:r>
      <w:r>
        <w:rPr>
          <w:rFonts w:ascii="Times New Roman" w:hAnsi="Times New Roman" w:cs="Times New Roman" w:hint="default"/>
          <w:sz w:val="24"/>
          <w:szCs w:val="24"/>
        </w:rPr>
        <w:t xml:space="preserve"> (масса</w:t>
      </w:r>
      <w:r>
        <w:rPr>
          <w:rFonts w:ascii="Times New Roman" w:hAnsi="Times New Roman" w:cs="Times New Roman" w:hint="default"/>
          <w:sz w:val="24"/>
          <w:szCs w:val="24"/>
        </w:rPr>
        <w:t>,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>)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ее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участкам.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2. Сведения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</w:t>
      </w:r>
      <w:r>
        <w:rPr>
          <w:rFonts w:ascii="Times New Roman" w:hAnsi="Times New Roman" w:cs="Times New Roman" w:hint="default"/>
          <w:sz w:val="24"/>
          <w:szCs w:val="24"/>
        </w:rPr>
        <w:t xml:space="preserve"> введенных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временных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прекращениях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средств</w:t>
      </w:r>
      <w:r>
        <w:rPr>
          <w:rFonts w:ascii="Times New Roman" w:hAnsi="Times New Roman" w:cs="Times New Roman" w:hint="default"/>
          <w:sz w:val="24"/>
          <w:szCs w:val="24"/>
        </w:rPr>
        <w:t xml:space="preserve"> по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автомобильным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дорогам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участкам</w:t>
      </w:r>
      <w:r>
        <w:rPr>
          <w:rFonts w:ascii="Times New Roman" w:hAnsi="Times New Roman" w:cs="Times New Roman" w:hint="default"/>
          <w:sz w:val="24"/>
          <w:szCs w:val="24"/>
        </w:rPr>
        <w:t>, об</w:t>
      </w:r>
      <w:r>
        <w:rPr>
          <w:rFonts w:ascii="Times New Roman" w:hAnsi="Times New Roman" w:cs="Times New Roman" w:hint="default"/>
          <w:sz w:val="24"/>
          <w:szCs w:val="24"/>
        </w:rPr>
        <w:t xml:space="preserve"> особых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условиях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автомобильных</w:t>
      </w:r>
      <w:r>
        <w:rPr>
          <w:rFonts w:ascii="Times New Roman" w:hAnsi="Times New Roman" w:cs="Times New Roman" w:hint="default"/>
          <w:sz w:val="24"/>
          <w:szCs w:val="24"/>
        </w:rPr>
        <w:t xml:space="preserve"> дорогах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их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участках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а</w:t>
      </w:r>
      <w:r>
        <w:rPr>
          <w:rFonts w:ascii="Times New Roman" w:hAnsi="Times New Roman" w:cs="Times New Roman" w:hint="default"/>
          <w:sz w:val="24"/>
          <w:szCs w:val="24"/>
        </w:rPr>
        <w:t>) вид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прекращения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б</w:t>
      </w:r>
      <w:r>
        <w:rPr>
          <w:rFonts w:ascii="Times New Roman" w:hAnsi="Times New Roman" w:cs="Times New Roman" w:hint="default"/>
          <w:sz w:val="24"/>
          <w:szCs w:val="24"/>
        </w:rPr>
        <w:t>) наименование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прекращения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в</w:t>
      </w:r>
      <w:r>
        <w:rPr>
          <w:rFonts w:ascii="Times New Roman" w:hAnsi="Times New Roman" w:cs="Times New Roman" w:hint="default"/>
          <w:sz w:val="24"/>
          <w:szCs w:val="24"/>
        </w:rPr>
        <w:t>) период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</w:t>
      </w:r>
      <w:r>
        <w:rPr>
          <w:rFonts w:ascii="Times New Roman" w:hAnsi="Times New Roman" w:cs="Times New Roman" w:hint="default"/>
          <w:sz w:val="24"/>
          <w:szCs w:val="24"/>
        </w:rPr>
        <w:t>дата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начала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дата</w:t>
      </w:r>
      <w:r>
        <w:rPr>
          <w:rFonts w:ascii="Times New Roman" w:hAnsi="Times New Roman" w:cs="Times New Roman" w:hint="default"/>
          <w:sz w:val="24"/>
          <w:szCs w:val="24"/>
        </w:rPr>
        <w:t xml:space="preserve"> окончания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г</w:t>
      </w:r>
      <w:r>
        <w:rPr>
          <w:rFonts w:ascii="Times New Roman" w:hAnsi="Times New Roman" w:cs="Times New Roman" w:hint="default"/>
          <w:sz w:val="24"/>
          <w:szCs w:val="24"/>
        </w:rPr>
        <w:t>) пикет</w:t>
      </w:r>
      <w:r>
        <w:rPr>
          <w:rFonts w:ascii="Times New Roman" w:hAnsi="Times New Roman" w:cs="Times New Roman" w:hint="default"/>
          <w:sz w:val="24"/>
          <w:szCs w:val="24"/>
        </w:rPr>
        <w:t xml:space="preserve"> начала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пикет</w:t>
      </w:r>
      <w:r>
        <w:rPr>
          <w:rFonts w:ascii="Times New Roman" w:hAnsi="Times New Roman" w:cs="Times New Roman" w:hint="default"/>
          <w:sz w:val="24"/>
          <w:szCs w:val="24"/>
        </w:rPr>
        <w:t xml:space="preserve"> окончания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участка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ограничением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д</w:t>
      </w:r>
      <w:r>
        <w:rPr>
          <w:rFonts w:ascii="Times New Roman" w:hAnsi="Times New Roman" w:cs="Times New Roman" w:hint="default"/>
          <w:sz w:val="24"/>
          <w:szCs w:val="24"/>
        </w:rPr>
        <w:t>) протяженность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или</w:t>
      </w:r>
      <w:r>
        <w:rPr>
          <w:rFonts w:ascii="Times New Roman" w:hAnsi="Times New Roman" w:cs="Times New Roman" w:hint="default"/>
          <w:sz w:val="24"/>
          <w:szCs w:val="24"/>
        </w:rPr>
        <w:t xml:space="preserve"> прекращения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>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е</w:t>
      </w:r>
      <w:r>
        <w:rPr>
          <w:rFonts w:ascii="Times New Roman" w:hAnsi="Times New Roman" w:cs="Times New Roman" w:hint="default"/>
          <w:sz w:val="24"/>
          <w:szCs w:val="24"/>
        </w:rPr>
        <w:t>) параметры</w:t>
      </w:r>
      <w:r>
        <w:rPr>
          <w:rFonts w:ascii="Times New Roman" w:hAnsi="Times New Roman" w:cs="Times New Roman" w:hint="default"/>
          <w:sz w:val="24"/>
          <w:szCs w:val="24"/>
        </w:rPr>
        <w:t xml:space="preserve"> транспортного</w:t>
      </w:r>
      <w:r>
        <w:rPr>
          <w:rFonts w:ascii="Times New Roman" w:hAnsi="Times New Roman" w:cs="Times New Roman" w:hint="default"/>
          <w:sz w:val="24"/>
          <w:szCs w:val="24"/>
        </w:rPr>
        <w:t xml:space="preserve"> средства</w:t>
      </w:r>
      <w:r>
        <w:rPr>
          <w:rFonts w:ascii="Times New Roman" w:hAnsi="Times New Roman" w:cs="Times New Roman" w:hint="default"/>
          <w:sz w:val="24"/>
          <w:szCs w:val="24"/>
        </w:rPr>
        <w:t xml:space="preserve"> в</w:t>
      </w:r>
      <w:r>
        <w:rPr>
          <w:rFonts w:ascii="Times New Roman" w:hAnsi="Times New Roman" w:cs="Times New Roman" w:hint="default"/>
          <w:sz w:val="24"/>
          <w:szCs w:val="24"/>
        </w:rPr>
        <w:t xml:space="preserve"> связи</w:t>
      </w:r>
      <w:r>
        <w:rPr>
          <w:rFonts w:ascii="Times New Roman" w:hAnsi="Times New Roman" w:cs="Times New Roman" w:hint="default"/>
          <w:sz w:val="24"/>
          <w:szCs w:val="24"/>
        </w:rPr>
        <w:t xml:space="preserve"> с</w:t>
      </w:r>
      <w:r>
        <w:rPr>
          <w:rFonts w:ascii="Times New Roman" w:hAnsi="Times New Roman" w:cs="Times New Roman" w:hint="default"/>
          <w:sz w:val="24"/>
          <w:szCs w:val="24"/>
        </w:rPr>
        <w:t xml:space="preserve"> введенными</w:t>
      </w:r>
      <w:r>
        <w:rPr>
          <w:rFonts w:ascii="Times New Roman" w:hAnsi="Times New Roman" w:cs="Times New Roman" w:hint="default"/>
          <w:sz w:val="24"/>
          <w:szCs w:val="24"/>
        </w:rPr>
        <w:t xml:space="preserve"> ограничениями</w:t>
      </w:r>
      <w:r>
        <w:rPr>
          <w:rFonts w:ascii="Times New Roman" w:hAnsi="Times New Roman" w:cs="Times New Roman" w:hint="default"/>
          <w:sz w:val="24"/>
          <w:szCs w:val="24"/>
        </w:rPr>
        <w:t xml:space="preserve"> (максимальные</w:t>
      </w:r>
      <w:r>
        <w:rPr>
          <w:rFonts w:ascii="Times New Roman" w:hAnsi="Times New Roman" w:cs="Times New Roman" w:hint="default"/>
          <w:sz w:val="24"/>
          <w:szCs w:val="24"/>
        </w:rPr>
        <w:t xml:space="preserve"> шир</w:t>
      </w:r>
      <w:r>
        <w:rPr>
          <w:rFonts w:ascii="Times New Roman" w:hAnsi="Times New Roman" w:cs="Times New Roman" w:hint="default"/>
          <w:sz w:val="24"/>
          <w:szCs w:val="24"/>
        </w:rPr>
        <w:t>ина</w:t>
      </w:r>
      <w:r>
        <w:rPr>
          <w:rFonts w:ascii="Times New Roman" w:hAnsi="Times New Roman" w:cs="Times New Roman" w:hint="default"/>
          <w:sz w:val="24"/>
          <w:szCs w:val="24"/>
        </w:rPr>
        <w:t>, длина</w:t>
      </w:r>
      <w:r>
        <w:rPr>
          <w:rFonts w:ascii="Times New Roman" w:hAnsi="Times New Roman" w:cs="Times New Roman" w:hint="default"/>
          <w:sz w:val="24"/>
          <w:szCs w:val="24"/>
        </w:rPr>
        <w:t>, высота</w:t>
      </w:r>
      <w:r>
        <w:rPr>
          <w:rFonts w:ascii="Times New Roman" w:hAnsi="Times New Roman" w:cs="Times New Roman" w:hint="default"/>
          <w:sz w:val="24"/>
          <w:szCs w:val="24"/>
        </w:rPr>
        <w:t>, масса</w:t>
      </w:r>
      <w:r>
        <w:rPr>
          <w:rFonts w:ascii="Times New Roman" w:hAnsi="Times New Roman" w:cs="Times New Roman" w:hint="default"/>
          <w:sz w:val="24"/>
          <w:szCs w:val="24"/>
        </w:rPr>
        <w:t xml:space="preserve"> 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нагрузка</w:t>
      </w:r>
      <w:r>
        <w:rPr>
          <w:rFonts w:ascii="Times New Roman" w:hAnsi="Times New Roman" w:cs="Times New Roman" w:hint="default"/>
          <w:sz w:val="24"/>
          <w:szCs w:val="24"/>
        </w:rPr>
        <w:t xml:space="preserve"> на</w:t>
      </w:r>
      <w:r>
        <w:rPr>
          <w:rFonts w:ascii="Times New Roman" w:hAnsi="Times New Roman" w:cs="Times New Roman" w:hint="default"/>
          <w:sz w:val="24"/>
          <w:szCs w:val="24"/>
        </w:rPr>
        <w:t xml:space="preserve"> ось</w:t>
      </w:r>
      <w:r>
        <w:rPr>
          <w:rFonts w:ascii="Times New Roman" w:hAnsi="Times New Roman" w:cs="Times New Roman" w:hint="default"/>
          <w:sz w:val="24"/>
          <w:szCs w:val="24"/>
        </w:rPr>
        <w:t>, минимальный</w:t>
      </w:r>
      <w:r>
        <w:rPr>
          <w:rFonts w:ascii="Times New Roman" w:hAnsi="Times New Roman" w:cs="Times New Roman" w:hint="default"/>
          <w:sz w:val="24"/>
          <w:szCs w:val="24"/>
        </w:rPr>
        <w:t xml:space="preserve"> радиус</w:t>
      </w:r>
      <w:r>
        <w:rPr>
          <w:rFonts w:ascii="Times New Roman" w:hAnsi="Times New Roman" w:cs="Times New Roman" w:hint="default"/>
          <w:sz w:val="24"/>
          <w:szCs w:val="24"/>
        </w:rPr>
        <w:t xml:space="preserve"> разворота</w:t>
      </w:r>
      <w:r>
        <w:rPr>
          <w:rFonts w:ascii="Times New Roman" w:hAnsi="Times New Roman" w:cs="Times New Roman" w:hint="default"/>
          <w:sz w:val="24"/>
          <w:szCs w:val="24"/>
        </w:rPr>
        <w:t>);</w:t>
      </w:r>
    </w:p>
    <w:p w:rsidR="00E21188">
      <w:pPr>
        <w:widowControl w:val="0"/>
        <w:autoSpaceDE w:val="0"/>
        <w:autoSpaceDN w:val="0"/>
        <w:bidi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ж</w:t>
      </w:r>
      <w:r>
        <w:rPr>
          <w:rFonts w:ascii="Times New Roman" w:hAnsi="Times New Roman" w:cs="Times New Roman" w:hint="default"/>
          <w:sz w:val="24"/>
          <w:szCs w:val="24"/>
        </w:rPr>
        <w:t>) особые</w:t>
      </w:r>
      <w:r>
        <w:rPr>
          <w:rFonts w:ascii="Times New Roman" w:hAnsi="Times New Roman" w:cs="Times New Roman" w:hint="default"/>
          <w:sz w:val="24"/>
          <w:szCs w:val="24"/>
        </w:rPr>
        <w:t xml:space="preserve"> условия</w:t>
      </w:r>
      <w:r>
        <w:rPr>
          <w:rFonts w:ascii="Times New Roman" w:hAnsi="Times New Roman" w:cs="Times New Roman" w:hint="default"/>
          <w:sz w:val="24"/>
          <w:szCs w:val="24"/>
        </w:rPr>
        <w:t xml:space="preserve"> движения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</w:t>
      </w:r>
      <w:r>
        <w:rPr>
          <w:rFonts w:ascii="Times New Roman" w:hAnsi="Times New Roman" w:cs="Times New Roman" w:hint="default"/>
          <w:sz w:val="24"/>
          <w:szCs w:val="24"/>
        </w:rPr>
        <w:t xml:space="preserve"> наличии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sectPr>
      <w:pgSz w:w="12240" w:h="15840"/>
      <w:pgMar w:top="1134" w:right="850" w:bottom="1134" w:left="1701" w:header="720" w:footer="720" w:gutter="0"/>
      <w:cols w:space="72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96A"/>
    <w:rsid w:val="007B596A"/>
    <w:rsid w:val="00E21188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napToGrid/>
      <w:sz w:val="22"/>
      <w:szCs w:val="22"/>
      <w:rtl w:val="0"/>
      <w:cs w:val="0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ormativ.kontur.ru/document?moduleid=1&amp;documentid=455402#l340" TargetMode="External" /><Relationship Id="rId11" Type="http://schemas.openxmlformats.org/officeDocument/2006/relationships/hyperlink" Target="https://normativ.kontur.ru/document?moduleid=1&amp;documentid=455402#l883" TargetMode="External" /><Relationship Id="rId12" Type="http://schemas.openxmlformats.org/officeDocument/2006/relationships/hyperlink" Target="https://normativ.kontur.ru/document?moduleid=1&amp;documentid=460601#l15120" TargetMode="External" /><Relationship Id="rId13" Type="http://schemas.openxmlformats.org/officeDocument/2006/relationships/hyperlink" Target="https://normativ.kontur.ru/document?moduleid=1&amp;documentid=455402#l912" TargetMode="External" /><Relationship Id="rId14" Type="http://schemas.openxmlformats.org/officeDocument/2006/relationships/hyperlink" Target="https://normativ.kontur.ru/document?moduleid=1&amp;documentid=455402#l895" TargetMode="External" /><Relationship Id="rId15" Type="http://schemas.openxmlformats.org/officeDocument/2006/relationships/hyperlink" Target="https://normativ.kontur.ru/document?moduleid=1&amp;documentid=455402#l1248" TargetMode="External" /><Relationship Id="rId16" Type="http://schemas.openxmlformats.org/officeDocument/2006/relationships/hyperlink" Target="https://normativ.kontur.ru/document?moduleid=1&amp;documentid=455402#l382" TargetMode="External" /><Relationship Id="rId17" Type="http://schemas.openxmlformats.org/officeDocument/2006/relationships/image" Target="media/image1.jpeg" /><Relationship Id="rId18" Type="http://schemas.openxmlformats.org/officeDocument/2006/relationships/image" Target="media/image2.jpeg" /><Relationship Id="rId19" Type="http://schemas.openxmlformats.org/officeDocument/2006/relationships/image" Target="media/image3.jpeg" /><Relationship Id="rId2" Type="http://schemas.openxmlformats.org/officeDocument/2006/relationships/webSettings" Target="webSettings.xml" /><Relationship Id="rId20" Type="http://schemas.openxmlformats.org/officeDocument/2006/relationships/image" Target="media/image4.jpeg" /><Relationship Id="rId21" Type="http://schemas.openxmlformats.org/officeDocument/2006/relationships/image" Target="media/image5.jpeg" /><Relationship Id="rId22" Type="http://schemas.openxmlformats.org/officeDocument/2006/relationships/image" Target="media/image6.jpeg" /><Relationship Id="rId23" Type="http://schemas.openxmlformats.org/officeDocument/2006/relationships/image" Target="media/image7.jpeg" /><Relationship Id="rId24" Type="http://schemas.openxmlformats.org/officeDocument/2006/relationships/image" Target="media/image8.jpeg" /><Relationship Id="rId25" Type="http://schemas.openxmlformats.org/officeDocument/2006/relationships/hyperlink" Target="https://normativ.kontur.ru/document?moduleid=1&amp;documentid=455402#l339" TargetMode="External" /><Relationship Id="rId26" Type="http://schemas.openxmlformats.org/officeDocument/2006/relationships/image" Target="media/image9.jpeg" /><Relationship Id="rId27" Type="http://schemas.openxmlformats.org/officeDocument/2006/relationships/image" Target="media/image10.jpeg" /><Relationship Id="rId28" Type="http://schemas.openxmlformats.org/officeDocument/2006/relationships/image" Target="media/image11.jpeg" /><Relationship Id="rId29" Type="http://schemas.openxmlformats.org/officeDocument/2006/relationships/image" Target="media/image12.jpeg" /><Relationship Id="rId3" Type="http://schemas.openxmlformats.org/officeDocument/2006/relationships/fontTable" Target="fontTable.xml" /><Relationship Id="rId30" Type="http://schemas.openxmlformats.org/officeDocument/2006/relationships/image" Target="media/image13.jpeg" /><Relationship Id="rId31" Type="http://schemas.openxmlformats.org/officeDocument/2006/relationships/image" Target="media/image14.jpeg" /><Relationship Id="rId32" Type="http://schemas.openxmlformats.org/officeDocument/2006/relationships/image" Target="media/image15.jpeg" /><Relationship Id="rId33" Type="http://schemas.openxmlformats.org/officeDocument/2006/relationships/image" Target="media/image16.jpeg" /><Relationship Id="rId34" Type="http://schemas.openxmlformats.org/officeDocument/2006/relationships/image" Target="media/image17.jpeg" /><Relationship Id="rId35" Type="http://schemas.openxmlformats.org/officeDocument/2006/relationships/image" Target="media/image18.jpeg" /><Relationship Id="rId36" Type="http://schemas.openxmlformats.org/officeDocument/2006/relationships/image" Target="media/image19.jpeg" /><Relationship Id="rId37" Type="http://schemas.openxmlformats.org/officeDocument/2006/relationships/image" Target="media/image20.jpeg" /><Relationship Id="rId38" Type="http://schemas.openxmlformats.org/officeDocument/2006/relationships/hyperlink" Target="https://normativ.kontur.ru/document?moduleid=9&amp;documentid=401640#l352" TargetMode="External" /><Relationship Id="rId39" Type="http://schemas.openxmlformats.org/officeDocument/2006/relationships/hyperlink" Target="https://normativ.kontur.ru/document?moduleid=1&amp;documentid=435180#l17" TargetMode="External" /><Relationship Id="rId4" Type="http://schemas.openxmlformats.org/officeDocument/2006/relationships/hyperlink" Target="https://normativ.kontur.ru/document?moduleid=1&amp;documentid=378817#l0" TargetMode="External" /><Relationship Id="rId40" Type="http://schemas.openxmlformats.org/officeDocument/2006/relationships/hyperlink" Target="https://normativ.kontur.ru/document?moduleid=9&amp;documentid=370935#l0" TargetMode="External" /><Relationship Id="rId41" Type="http://schemas.openxmlformats.org/officeDocument/2006/relationships/theme" Target="theme/theme1.xml" /><Relationship Id="rId42" Type="http://schemas.openxmlformats.org/officeDocument/2006/relationships/styles" Target="styles.xml" /><Relationship Id="rId5" Type="http://schemas.openxmlformats.org/officeDocument/2006/relationships/hyperlink" Target="https://normativ.kontur.ru/document?moduleid=1&amp;documentid=376734#l0" TargetMode="External" /><Relationship Id="rId6" Type="http://schemas.openxmlformats.org/officeDocument/2006/relationships/hyperlink" Target="https://normativ.kontur.ru/document?moduleid=1&amp;documentid=455402#l340" TargetMode="External" /><Relationship Id="rId7" Type="http://schemas.openxmlformats.org/officeDocument/2006/relationships/hyperlink" Target="https://normativ.kontur.ru/document?moduleid=1&amp;documentid=455402#l1234" TargetMode="External" /><Relationship Id="rId8" Type="http://schemas.openxmlformats.org/officeDocument/2006/relationships/hyperlink" Target="https://normativ.kontur.ru/document?moduleid=1&amp;documentid=455402#l382" TargetMode="External" /><Relationship Id="rId9" Type="http://schemas.openxmlformats.org/officeDocument/2006/relationships/hyperlink" Target="https://normativ.kontur.ru/document?moduleid=1&amp;documentid=455402#l34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28</Pages>
  <Words>9849</Words>
  <Characters>56140</Characters>
  <Application>Microsoft Office Word</Application>
  <DocSecurity>0</DocSecurity>
  <Lines>0</Lines>
  <Paragraphs>0</Paragraphs>
  <ScaleCrop>false</ScaleCrop>
  <Company/>
  <LinksUpToDate>false</LinksUpToDate>
  <CharactersWithSpaces>65858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Маркелова Анна Вячеславовна</cp:lastModifiedBy>
  <cp:revision>2</cp:revision>
  <dcterms:created xsi:type="dcterms:W3CDTF">2025-04-09T15:29:00Z</dcterms:created>
  <dcterms:modified xsi:type="dcterms:W3CDTF">2025-04-09T15:30:00Z</dcterms:modified>
</cp:coreProperties>
</file>